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6B5" w:rsidRPr="002576B5" w:rsidRDefault="002576B5" w:rsidP="002576B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uk-UA"/>
        </w:rPr>
      </w:pPr>
      <w:bookmarkStart w:id="0" w:name="_GoBack"/>
      <w:r w:rsidRPr="002576B5">
        <w:rPr>
          <w:noProof/>
          <w:sz w:val="24"/>
          <w:szCs w:val="24"/>
          <w:lang w:eastAsia="uk-UA"/>
        </w:rPr>
        <w:drawing>
          <wp:inline distT="0" distB="0" distL="0" distR="0" wp14:anchorId="18F9866F" wp14:editId="618B7BDA">
            <wp:extent cx="7040245" cy="9928689"/>
            <wp:effectExtent l="0" t="0" r="8255" b="0"/>
            <wp:docPr id="1" name="Рисунок 1" descr="C:\Users\Acer\Downloads\Виробнича Практик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Виробнича Практика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245" cy="992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446F" w:rsidRPr="00A11991" w:rsidRDefault="00961852" w:rsidP="0096185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</w:rPr>
      </w:pPr>
      <w:r>
        <w:rPr>
          <w:b/>
        </w:rPr>
        <w:lastRenderedPageBreak/>
        <w:t>2</w:t>
      </w:r>
      <w:r w:rsidR="003D0C98" w:rsidRPr="00A11991">
        <w:rPr>
          <w:b/>
        </w:rPr>
        <w:t xml:space="preserve">. </w:t>
      </w:r>
      <w:r w:rsidR="0012282C" w:rsidRPr="00A11991">
        <w:rPr>
          <w:b/>
        </w:rPr>
        <w:t>Пояснювальна</w:t>
      </w:r>
      <w:r w:rsidR="0012282C" w:rsidRPr="00A11991">
        <w:rPr>
          <w:b/>
          <w:spacing w:val="2"/>
        </w:rPr>
        <w:t xml:space="preserve"> </w:t>
      </w:r>
      <w:r w:rsidR="0012282C" w:rsidRPr="00A11991">
        <w:rPr>
          <w:b/>
          <w:spacing w:val="-2"/>
        </w:rPr>
        <w:t>записка</w:t>
      </w:r>
    </w:p>
    <w:p w:rsidR="007F7684" w:rsidRDefault="007F7684" w:rsidP="007F7684">
      <w:pPr>
        <w:pStyle w:val="a3"/>
        <w:spacing w:before="1"/>
        <w:ind w:right="484" w:firstLine="686"/>
      </w:pPr>
    </w:p>
    <w:p w:rsidR="007F7684" w:rsidRPr="007F7684" w:rsidRDefault="00B47C4B" w:rsidP="007F7684">
      <w:pPr>
        <w:pStyle w:val="a3"/>
        <w:spacing w:before="1"/>
        <w:ind w:right="484" w:firstLine="686"/>
        <w:jc w:val="both"/>
      </w:pPr>
      <w:r>
        <w:t>Виробнича практика І</w:t>
      </w:r>
      <w:r w:rsidR="007F7684" w:rsidRPr="007F7684">
        <w:t xml:space="preserve"> є одним із обов’язкових освітніх компонентів і займає провідне місце у фаховій підготовці здобувачів </w:t>
      </w:r>
      <w:r w:rsidR="00BC0BD2">
        <w:t>першого</w:t>
      </w:r>
      <w:r w:rsidR="007F7684" w:rsidRPr="007F7684">
        <w:t xml:space="preserve"> (</w:t>
      </w:r>
      <w:r w:rsidR="00BC0BD2">
        <w:t>бакалаврського</w:t>
      </w:r>
      <w:r w:rsidR="007F7684" w:rsidRPr="007F7684">
        <w:t>) рівня вищої освіти, які навчаються за освітньо-про</w:t>
      </w:r>
      <w:r w:rsidR="00BC0BD2">
        <w:t>фесійною програмою «Хімічні технології та інженерія</w:t>
      </w:r>
      <w:r w:rsidR="007F7684" w:rsidRPr="007F7684">
        <w:t xml:space="preserve">» в межах спеціальності </w:t>
      </w:r>
      <w:r w:rsidR="00BC0BD2">
        <w:t>161</w:t>
      </w:r>
      <w:r w:rsidR="007F7684" w:rsidRPr="007F7684">
        <w:t xml:space="preserve"> </w:t>
      </w:r>
      <w:r w:rsidR="00BC0BD2">
        <w:t>Хімічні технології та інженерія.</w:t>
      </w:r>
    </w:p>
    <w:p w:rsidR="00F8446F" w:rsidRDefault="0012282C">
      <w:pPr>
        <w:pStyle w:val="a3"/>
        <w:spacing w:before="1"/>
        <w:ind w:right="484" w:firstLine="686"/>
        <w:jc w:val="both"/>
      </w:pPr>
      <w:proofErr w:type="spellStart"/>
      <w:r>
        <w:rPr>
          <w:b/>
        </w:rPr>
        <w:t>Пререквізити</w:t>
      </w:r>
      <w:proofErr w:type="spellEnd"/>
      <w:r>
        <w:rPr>
          <w:b/>
        </w:rPr>
        <w:t xml:space="preserve"> </w:t>
      </w:r>
      <w:r>
        <w:t xml:space="preserve">– </w:t>
      </w:r>
      <w:r w:rsidR="00D06019" w:rsidRPr="00D06019">
        <w:t>ОПП.01 Загальна та неорганічна хімія</w:t>
      </w:r>
      <w:r w:rsidR="00D06019">
        <w:t xml:space="preserve">, </w:t>
      </w:r>
      <w:r w:rsidR="00D06019" w:rsidRPr="00D06019">
        <w:t>ОПП.02 Аналітична хімія</w:t>
      </w:r>
      <w:r w:rsidR="00D06019">
        <w:t xml:space="preserve">, </w:t>
      </w:r>
      <w:r w:rsidR="00D06019" w:rsidRPr="00D06019">
        <w:t>ОПП.03 Органічна хімія</w:t>
      </w:r>
      <w:r w:rsidR="00D06019">
        <w:t>,</w:t>
      </w:r>
      <w:r w:rsidR="00D06019" w:rsidRPr="00D06019">
        <w:rPr>
          <w:sz w:val="22"/>
          <w:szCs w:val="22"/>
        </w:rPr>
        <w:t xml:space="preserve"> </w:t>
      </w:r>
      <w:r w:rsidR="00D06019" w:rsidRPr="00D06019">
        <w:t>ОПП.04 Фізична та колоїдна хімія</w:t>
      </w:r>
      <w:r w:rsidR="00D06019">
        <w:t xml:space="preserve">, </w:t>
      </w:r>
      <w:r w:rsidR="00D06019" w:rsidRPr="00D06019">
        <w:t xml:space="preserve">ОПП.07 </w:t>
      </w:r>
      <w:proofErr w:type="spellStart"/>
      <w:r w:rsidR="00D06019" w:rsidRPr="00D06019">
        <w:t>Ресурсо</w:t>
      </w:r>
      <w:proofErr w:type="spellEnd"/>
      <w:r w:rsidR="00D06019" w:rsidRPr="00D06019">
        <w:t>- та енергозбереження в хімічних технологіях</w:t>
      </w:r>
      <w:r w:rsidR="00D06019">
        <w:t>,</w:t>
      </w:r>
      <w:r w:rsidR="00D1468D">
        <w:t xml:space="preserve"> ОПП 08 </w:t>
      </w:r>
      <w:r w:rsidR="00D1468D" w:rsidRPr="00D1468D">
        <w:t>Процеси та апарати хімічних виробництв</w:t>
      </w:r>
      <w:r w:rsidR="00D1468D">
        <w:t>,</w:t>
      </w:r>
      <w:r w:rsidR="00CF01C2">
        <w:t xml:space="preserve"> ОПП 09 Загальна хімічна технологія,</w:t>
      </w:r>
      <w:r w:rsidR="00D1468D">
        <w:t xml:space="preserve"> ОПП 13 </w:t>
      </w:r>
      <w:r w:rsidR="00D1468D" w:rsidRPr="00D1468D">
        <w:t>Екологічний аудит та менеджмент хімічних технологій</w:t>
      </w:r>
      <w:r w:rsidR="00D1468D">
        <w:t>,</w:t>
      </w:r>
      <w:r w:rsidR="00D06019" w:rsidRPr="00D06019">
        <w:rPr>
          <w:sz w:val="22"/>
          <w:szCs w:val="22"/>
        </w:rPr>
        <w:t xml:space="preserve"> </w:t>
      </w:r>
      <w:r w:rsidR="00D06019" w:rsidRPr="00D06019">
        <w:t>ОЗП.01 Іноземна мова</w:t>
      </w:r>
      <w:r w:rsidR="00D06019">
        <w:t xml:space="preserve">, </w:t>
      </w:r>
      <w:r w:rsidR="00D06019" w:rsidRPr="00D06019">
        <w:t>ОЗП.07 Інформаційні технології</w:t>
      </w:r>
      <w:r w:rsidR="00D06019">
        <w:t>,</w:t>
      </w:r>
      <w:r w:rsidR="00CF01C2">
        <w:t xml:space="preserve"> ОЗП 09 Безпека життєдіяльності</w:t>
      </w:r>
      <w:r w:rsidR="00D1468D">
        <w:t>.</w:t>
      </w:r>
    </w:p>
    <w:p w:rsidR="00F8446F" w:rsidRDefault="00CF49C9" w:rsidP="00CF01C2">
      <w:pPr>
        <w:pStyle w:val="a3"/>
        <w:spacing w:before="1"/>
        <w:ind w:right="480" w:firstLine="686"/>
        <w:jc w:val="both"/>
      </w:pPr>
      <w:r>
        <w:rPr>
          <w:b/>
        </w:rPr>
        <w:t>Ко</w:t>
      </w:r>
      <w:r w:rsidR="0012282C">
        <w:rPr>
          <w:b/>
        </w:rPr>
        <w:t xml:space="preserve">реквізити </w:t>
      </w:r>
      <w:r w:rsidR="0012282C">
        <w:t>–</w:t>
      </w:r>
      <w:r w:rsidR="00D1468D">
        <w:t xml:space="preserve"> ОПП 10 </w:t>
      </w:r>
      <w:r w:rsidR="00D1468D" w:rsidRPr="00D1468D">
        <w:t xml:space="preserve">Основи </w:t>
      </w:r>
      <w:proofErr w:type="spellStart"/>
      <w:r w:rsidR="00D1468D" w:rsidRPr="00D1468D">
        <w:t>проєктування</w:t>
      </w:r>
      <w:proofErr w:type="spellEnd"/>
      <w:r w:rsidR="00D1468D" w:rsidRPr="00D1468D">
        <w:t xml:space="preserve"> хімічних виробництв</w:t>
      </w:r>
      <w:r w:rsidR="00D1468D">
        <w:t xml:space="preserve">, </w:t>
      </w:r>
      <w:r w:rsidR="00CF01C2">
        <w:t xml:space="preserve">ОПП 14 </w:t>
      </w:r>
      <w:r w:rsidR="00CF01C2" w:rsidRPr="00CF01C2">
        <w:t>Метрологія, стандартизація та сертифікація</w:t>
      </w:r>
      <w:r w:rsidR="00CF01C2">
        <w:t>,</w:t>
      </w:r>
      <w:r w:rsidR="00CF01C2" w:rsidRPr="00CF01C2">
        <w:t xml:space="preserve"> </w:t>
      </w:r>
      <w:r w:rsidR="00CF01C2">
        <w:t>ОПП 15 Устаткування галузі</w:t>
      </w:r>
      <w:r w:rsidR="00D1468D">
        <w:t>.</w:t>
      </w:r>
    </w:p>
    <w:p w:rsidR="00F8446F" w:rsidRDefault="0012282C">
      <w:pPr>
        <w:pStyle w:val="a3"/>
        <w:spacing w:before="2" w:line="237" w:lineRule="auto"/>
        <w:ind w:right="485" w:firstLine="686"/>
        <w:jc w:val="both"/>
      </w:pPr>
      <w:r>
        <w:t xml:space="preserve">Відповідно до </w:t>
      </w:r>
      <w:r>
        <w:rPr>
          <w:b/>
        </w:rPr>
        <w:t xml:space="preserve">Стандарту вищої освіти </w:t>
      </w:r>
      <w:r>
        <w:t>із зазначеної спеціальності та освітньої програми, дисципліна сприяє забезпеченню:</w:t>
      </w:r>
    </w:p>
    <w:p w:rsidR="00D1468D" w:rsidRDefault="0012282C" w:rsidP="00C96E1C">
      <w:pPr>
        <w:pStyle w:val="a3"/>
        <w:spacing w:before="4"/>
        <w:ind w:right="479" w:firstLine="686"/>
        <w:jc w:val="both"/>
      </w:pPr>
      <w:proofErr w:type="spellStart"/>
      <w:r>
        <w:rPr>
          <w:b/>
        </w:rPr>
        <w:t>Компетентностей</w:t>
      </w:r>
      <w:proofErr w:type="spellEnd"/>
      <w:r>
        <w:rPr>
          <w:b/>
        </w:rPr>
        <w:t xml:space="preserve">: </w:t>
      </w:r>
      <w:r w:rsidR="001524C4" w:rsidRPr="001524C4">
        <w:t>ІК</w:t>
      </w:r>
      <w:r w:rsidR="001524C4">
        <w:rPr>
          <w:b/>
        </w:rPr>
        <w:t xml:space="preserve"> </w:t>
      </w:r>
      <w:r>
        <w:t xml:space="preserve">здатність вирішувати складні спеціалізовані задачі та практичні проблеми хімічних </w:t>
      </w:r>
      <w:proofErr w:type="spellStart"/>
      <w:r>
        <w:t>технологіи</w:t>
      </w:r>
      <w:proofErr w:type="spellEnd"/>
      <w:r>
        <w:t xml:space="preserve">̆ та </w:t>
      </w:r>
      <w:proofErr w:type="spellStart"/>
      <w:r>
        <w:t>інженеріі</w:t>
      </w:r>
      <w:proofErr w:type="spellEnd"/>
      <w:r>
        <w:t xml:space="preserve">̈, що передбачає застосування </w:t>
      </w:r>
      <w:proofErr w:type="spellStart"/>
      <w:r>
        <w:t>теоріи</w:t>
      </w:r>
      <w:proofErr w:type="spellEnd"/>
      <w:r>
        <w:t xml:space="preserve">̆ та методів хімічних </w:t>
      </w:r>
      <w:proofErr w:type="spellStart"/>
      <w:r>
        <w:t>технологіи</w:t>
      </w:r>
      <w:proofErr w:type="spellEnd"/>
      <w:r>
        <w:t xml:space="preserve">̆ та </w:t>
      </w:r>
      <w:proofErr w:type="spellStart"/>
      <w:r>
        <w:t>інженеріі</w:t>
      </w:r>
      <w:proofErr w:type="spellEnd"/>
      <w:r>
        <w:t xml:space="preserve">̈ і характеризується комплексністю та невизначеністю умов; </w:t>
      </w:r>
      <w:r w:rsidR="00D1468D" w:rsidRPr="00D1468D">
        <w:t>ЗК02. Здатність застосовуват</w:t>
      </w:r>
      <w:r w:rsidR="00D1468D">
        <w:t>и знання у практичних ситуаціях;</w:t>
      </w:r>
      <w:r w:rsidR="00D1468D" w:rsidRPr="00D1468D">
        <w:t xml:space="preserve"> ЗК03. Знання та розуміння предметної області та розуміння </w:t>
      </w:r>
      <w:r w:rsidR="00D1468D">
        <w:t>професійної діяльності;</w:t>
      </w:r>
      <w:r w:rsidR="00D1468D" w:rsidRPr="00D1468D">
        <w:t xml:space="preserve"> ЗК04. Здатність спілкуватися державно</w:t>
      </w:r>
      <w:r w:rsidR="00D1468D">
        <w:t xml:space="preserve">ю мовою як усно, так і письмово; </w:t>
      </w:r>
      <w:r w:rsidR="00D1468D" w:rsidRPr="00D1468D">
        <w:t>ЗК06. Прагнення до збере</w:t>
      </w:r>
      <w:r w:rsidR="00D1468D">
        <w:t>ження навколишнього середовища;</w:t>
      </w:r>
      <w:r w:rsidR="00D1468D" w:rsidRPr="00D1468D">
        <w:t xml:space="preserve"> ФК01. Здатність використовувати положення і методи фундаментальних наук </w:t>
      </w:r>
      <w:r w:rsidR="00D1468D">
        <w:t>для вирішення професійних задач;</w:t>
      </w:r>
      <w:r w:rsidR="00D1468D" w:rsidRPr="00D1468D">
        <w:t xml:space="preserve"> ФК02. Здатність використовувати методи спостереження, опису, ідентифікації, класифікації об’єктів хімічної техн</w:t>
      </w:r>
      <w:r w:rsidR="00D1468D">
        <w:t>ології та промислової продукції;</w:t>
      </w:r>
      <w:r w:rsidR="00D1468D" w:rsidRPr="00D1468D">
        <w:t xml:space="preserve"> ФК03. Здатність </w:t>
      </w:r>
      <w:proofErr w:type="spellStart"/>
      <w:r w:rsidR="00D1468D" w:rsidRPr="00D1468D">
        <w:t>проєктувати</w:t>
      </w:r>
      <w:proofErr w:type="spellEnd"/>
      <w:r w:rsidR="00D1468D" w:rsidRPr="00D1468D">
        <w:t xml:space="preserve"> хімічні процеси з урахуванням технічних, закон</w:t>
      </w:r>
      <w:r w:rsidR="00D1468D">
        <w:t>одавчих та екологічних обмежень;</w:t>
      </w:r>
      <w:r w:rsidR="00D1468D" w:rsidRPr="00D1468D">
        <w:t xml:space="preserve"> ФК04. Здатність використовувати сучасні матеріали, технології і конструкці</w:t>
      </w:r>
      <w:r w:rsidR="00D1468D">
        <w:t>ї апаратів в хімічній інженерії;</w:t>
      </w:r>
      <w:r w:rsidR="00D1468D" w:rsidRPr="00D1468D">
        <w:t xml:space="preserve"> ФК05. Здатність обирати і використовувати відповідне обладнання, інструменти та методи для контролю та керування технологічних процесів хімічних виробництв.</w:t>
      </w:r>
      <w:r w:rsidR="00D06019" w:rsidRPr="00D06019">
        <w:rPr>
          <w:sz w:val="22"/>
          <w:szCs w:val="22"/>
        </w:rPr>
        <w:t xml:space="preserve"> </w:t>
      </w:r>
      <w:r w:rsidR="00D06019" w:rsidRPr="00D06019">
        <w:t>ФК08. Здатність оформлювати технічну документа</w:t>
      </w:r>
      <w:r w:rsidR="00D06019">
        <w:t xml:space="preserve">цію, згідно з чинними вимогами; </w:t>
      </w:r>
      <w:r w:rsidR="00D06019" w:rsidRPr="00D06019">
        <w:t>ФК09. Здатність визначати і аналізувати властивості речовин, матеріалів та технологічні процеси, оцінювати їх вплив на здоров'я людини і якість довкілля.</w:t>
      </w:r>
    </w:p>
    <w:p w:rsidR="00011A15" w:rsidRDefault="0012282C" w:rsidP="00C96E1C">
      <w:pPr>
        <w:pStyle w:val="a3"/>
        <w:spacing w:before="4"/>
        <w:ind w:right="479" w:firstLine="686"/>
        <w:jc w:val="both"/>
      </w:pPr>
      <w:r>
        <w:rPr>
          <w:b/>
        </w:rPr>
        <w:t xml:space="preserve">Програмних результатів навчання: </w:t>
      </w:r>
      <w:r w:rsidR="000121BB">
        <w:t xml:space="preserve">ПРН02. </w:t>
      </w:r>
      <w:proofErr w:type="spellStart"/>
      <w:r w:rsidR="000121BB">
        <w:t>Коректно</w:t>
      </w:r>
      <w:proofErr w:type="spellEnd"/>
      <w:r w:rsidR="000121BB">
        <w:t xml:space="preserve"> використовувати у професійній діяльності термінологію та основні поняття хімії, хімічних технологій, процесів і обладнання виробництв хімічних речовин та матеріалів на їх основі. </w:t>
      </w:r>
      <w:r w:rsidR="00D06019" w:rsidRPr="00D06019">
        <w:t>ПРН04. Здійснювати якісний та кількісний аналіз речовин неорганічного та органічного походження, використовуючи відповідні методи загальної та неорганічної, органічної, аналітичної, фізичної та колоїдної хімії. ПРН07. Обирати і використовувати відповідне обладнання, інструменти та методи для вирішення складних задач хімічної інженерії, контролю та керування технологічних процесів хімічних виробництв.</w:t>
      </w:r>
      <w:r w:rsidR="006002A2">
        <w:t xml:space="preserve"> </w:t>
      </w:r>
      <w:r w:rsidR="00D06019" w:rsidRPr="00D06019">
        <w:t>ПРН09. Забезпечувати безпеку персоналу та навколишнього середовища під час професійної діяльності у сфері хімічної інженерії. ПРН10. Обговорювати результати професійної діяльності з фахівцями та нефахівцями, аргументувати власну позицію. ПРН11. Вільно спілкуватися з професійних питань усно і письмово державною та іноземною мовами. ПРН12. Розуміти принципи права і правові засади професійної діяльності. ПРН13. Розуміння хімічної інженерії як складника сучасних науки і техніки, її місця у розвитку інженерії, української держави та загальносвітової культури.</w:t>
      </w:r>
    </w:p>
    <w:p w:rsidR="00690823" w:rsidRDefault="00690823" w:rsidP="00690823">
      <w:pPr>
        <w:pStyle w:val="a3"/>
        <w:spacing w:before="1"/>
        <w:ind w:left="414" w:right="479" w:firstLine="686"/>
        <w:jc w:val="both"/>
      </w:pPr>
      <w:r w:rsidRPr="00D93AEF">
        <w:rPr>
          <w:b/>
        </w:rPr>
        <w:t>Мета виробничої практики І</w:t>
      </w:r>
      <w:r w:rsidR="0012282C" w:rsidRPr="00D93AEF">
        <w:rPr>
          <w:b/>
        </w:rPr>
        <w:t xml:space="preserve"> </w:t>
      </w:r>
      <w:r w:rsidR="00961852" w:rsidRPr="00D93AEF">
        <w:t xml:space="preserve">є формування у здобувачів вищої освіти </w:t>
      </w:r>
      <w:r w:rsidR="00D93AEF" w:rsidRPr="00D93AEF">
        <w:t xml:space="preserve">професійних </w:t>
      </w:r>
      <w:proofErr w:type="spellStart"/>
      <w:r w:rsidR="00D93AEF" w:rsidRPr="00D93AEF">
        <w:t>компетентностей</w:t>
      </w:r>
      <w:proofErr w:type="spellEnd"/>
      <w:r w:rsidR="00D93AEF" w:rsidRPr="00D93AEF">
        <w:t xml:space="preserve"> шляхом закріплення та поглиблення теоретичних знань, отриманих </w:t>
      </w:r>
      <w:r w:rsidR="00D93AEF">
        <w:t>здобувачами при вивченні теоретичних дисциплін</w:t>
      </w:r>
      <w:r w:rsidR="00D93AEF" w:rsidRPr="00D93AEF">
        <w:t xml:space="preserve"> та набуття первинного досвіду виконання виробничих функцій </w:t>
      </w:r>
      <w:r w:rsidR="00D93AEF">
        <w:t>зі спеціальності</w:t>
      </w:r>
      <w:r w:rsidR="00D93AEF" w:rsidRPr="00D93AEF">
        <w:t>.</w:t>
      </w:r>
    </w:p>
    <w:p w:rsidR="00D93AEF" w:rsidRPr="00FD70CC" w:rsidRDefault="00690823" w:rsidP="00FD70CC">
      <w:pPr>
        <w:pStyle w:val="a3"/>
        <w:spacing w:before="1"/>
        <w:ind w:left="414" w:right="479" w:firstLine="686"/>
        <w:jc w:val="both"/>
        <w:rPr>
          <w:b/>
          <w:bCs/>
          <w:i/>
          <w:iCs/>
        </w:rPr>
      </w:pPr>
      <w:r w:rsidRPr="00FD70CC">
        <w:rPr>
          <w:b/>
          <w:bCs/>
          <w:i/>
          <w:iCs/>
        </w:rPr>
        <w:t xml:space="preserve">Завдання переддипломної практики: </w:t>
      </w:r>
    </w:p>
    <w:p w:rsidR="00D93AEF" w:rsidRPr="00FD70CC" w:rsidRDefault="00D93AEF" w:rsidP="00FD70CC">
      <w:pPr>
        <w:pStyle w:val="a5"/>
        <w:numPr>
          <w:ilvl w:val="0"/>
          <w:numId w:val="23"/>
        </w:numPr>
        <w:ind w:left="426" w:right="479" w:firstLine="708"/>
        <w:jc w:val="both"/>
        <w:rPr>
          <w:sz w:val="24"/>
          <w:szCs w:val="24"/>
        </w:rPr>
      </w:pPr>
      <w:r w:rsidRPr="00FD70CC">
        <w:rPr>
          <w:sz w:val="24"/>
          <w:szCs w:val="24"/>
        </w:rPr>
        <w:t>ознайомлення зі структурою підприємства (установи), основними напрямами діяльності та місцем технологічного або виробничого підрозділу в загальній системі функціонування підприємства;</w:t>
      </w:r>
    </w:p>
    <w:p w:rsidR="00FD70CC" w:rsidRPr="00FD70CC" w:rsidRDefault="00FD70CC" w:rsidP="00FD70CC">
      <w:pPr>
        <w:pStyle w:val="a5"/>
        <w:numPr>
          <w:ilvl w:val="0"/>
          <w:numId w:val="23"/>
        </w:numPr>
        <w:ind w:left="426" w:right="479" w:firstLine="708"/>
        <w:jc w:val="both"/>
        <w:rPr>
          <w:sz w:val="24"/>
          <w:szCs w:val="24"/>
        </w:rPr>
      </w:pPr>
      <w:r w:rsidRPr="00FD70CC">
        <w:rPr>
          <w:sz w:val="24"/>
          <w:szCs w:val="24"/>
        </w:rPr>
        <w:lastRenderedPageBreak/>
        <w:t>вивчення технологічних схем виробництва: встановлення структури технологічної схеми, послідовності операцій та характеристика матеріальних потоків;</w:t>
      </w:r>
    </w:p>
    <w:p w:rsidR="00FD70CC" w:rsidRPr="00FD70CC" w:rsidRDefault="00FD70CC" w:rsidP="00FD70CC">
      <w:pPr>
        <w:pStyle w:val="a5"/>
        <w:numPr>
          <w:ilvl w:val="0"/>
          <w:numId w:val="23"/>
        </w:numPr>
        <w:ind w:left="426" w:right="479" w:firstLine="708"/>
        <w:jc w:val="both"/>
        <w:rPr>
          <w:sz w:val="24"/>
          <w:szCs w:val="24"/>
        </w:rPr>
      </w:pPr>
      <w:r w:rsidRPr="00FD70CC">
        <w:rPr>
          <w:sz w:val="24"/>
          <w:szCs w:val="24"/>
        </w:rPr>
        <w:t>ознайомлення з основним і допоміжним обладнанням підприємства, визначення його призначення, принципу дії та основних технічних характеристик;</w:t>
      </w:r>
    </w:p>
    <w:p w:rsidR="00FD70CC" w:rsidRPr="00FD70CC" w:rsidRDefault="00FD70CC" w:rsidP="00FD70CC">
      <w:pPr>
        <w:pStyle w:val="a5"/>
        <w:numPr>
          <w:ilvl w:val="0"/>
          <w:numId w:val="23"/>
        </w:numPr>
        <w:ind w:left="426" w:right="479" w:firstLine="708"/>
        <w:jc w:val="both"/>
        <w:rPr>
          <w:sz w:val="24"/>
          <w:szCs w:val="24"/>
        </w:rPr>
      </w:pPr>
      <w:r w:rsidRPr="00FD70CC">
        <w:rPr>
          <w:sz w:val="24"/>
          <w:szCs w:val="24"/>
        </w:rPr>
        <w:t>аналіз основних параметрів технологічних процесів (температури, тиску, концентрації, режимів роботи) та їх впливу на перебіг виробництва;</w:t>
      </w:r>
    </w:p>
    <w:p w:rsidR="00D93AEF" w:rsidRPr="00FD70CC" w:rsidRDefault="00FD70CC" w:rsidP="00FD70CC">
      <w:pPr>
        <w:pStyle w:val="a5"/>
        <w:numPr>
          <w:ilvl w:val="0"/>
          <w:numId w:val="23"/>
        </w:numPr>
        <w:ind w:left="426" w:right="479" w:firstLine="708"/>
        <w:jc w:val="both"/>
        <w:rPr>
          <w:sz w:val="24"/>
          <w:szCs w:val="24"/>
        </w:rPr>
      </w:pPr>
      <w:r w:rsidRPr="00FD70CC">
        <w:rPr>
          <w:sz w:val="24"/>
          <w:szCs w:val="24"/>
        </w:rPr>
        <w:t>ознайомлення з методиками аналізу і контролю якості продукції, лабораторними методами дослідження та нормативною документацією, що регламентує виробничу діяльність;</w:t>
      </w:r>
    </w:p>
    <w:p w:rsidR="00D93AEF" w:rsidRPr="00FD70CC" w:rsidRDefault="00D93AEF" w:rsidP="00FD70CC">
      <w:pPr>
        <w:pStyle w:val="a5"/>
        <w:numPr>
          <w:ilvl w:val="0"/>
          <w:numId w:val="23"/>
        </w:numPr>
        <w:ind w:left="426" w:right="479" w:firstLine="708"/>
        <w:jc w:val="both"/>
        <w:rPr>
          <w:sz w:val="24"/>
          <w:szCs w:val="24"/>
        </w:rPr>
      </w:pPr>
      <w:r w:rsidRPr="00FD70CC">
        <w:rPr>
          <w:sz w:val="24"/>
          <w:szCs w:val="24"/>
        </w:rPr>
        <w:t xml:space="preserve">набуття первинних практичних навичок роботи з технічною документацією, </w:t>
      </w:r>
      <w:r w:rsidR="00BE05BF">
        <w:rPr>
          <w:sz w:val="24"/>
          <w:szCs w:val="24"/>
        </w:rPr>
        <w:t xml:space="preserve">вхідною </w:t>
      </w:r>
      <w:r w:rsidRPr="00FD70CC">
        <w:rPr>
          <w:sz w:val="24"/>
          <w:szCs w:val="24"/>
        </w:rPr>
        <w:t>сировиною та матеріалами;</w:t>
      </w:r>
    </w:p>
    <w:p w:rsidR="00D93AEF" w:rsidRPr="00FD70CC" w:rsidRDefault="00FD70CC" w:rsidP="00FD70CC">
      <w:pPr>
        <w:pStyle w:val="a5"/>
        <w:numPr>
          <w:ilvl w:val="0"/>
          <w:numId w:val="23"/>
        </w:numPr>
        <w:ind w:left="426" w:right="479" w:firstLine="708"/>
        <w:jc w:val="both"/>
        <w:rPr>
          <w:sz w:val="24"/>
          <w:szCs w:val="24"/>
        </w:rPr>
      </w:pPr>
      <w:r w:rsidRPr="00FD70CC">
        <w:rPr>
          <w:sz w:val="24"/>
          <w:szCs w:val="24"/>
        </w:rPr>
        <w:t>дотримання вимог охорони праці, лабораторної, промислової, пожежної та екологічної безпеки, правил роботи з хімічними реактивами, обладнанням і відходами</w:t>
      </w:r>
      <w:r w:rsidR="00D93AEF" w:rsidRPr="00FD70CC">
        <w:rPr>
          <w:sz w:val="24"/>
          <w:szCs w:val="24"/>
        </w:rPr>
        <w:t>.</w:t>
      </w:r>
    </w:p>
    <w:p w:rsidR="00F8446F" w:rsidRPr="00A82928" w:rsidRDefault="00A82928" w:rsidP="00D93AEF">
      <w:pPr>
        <w:pStyle w:val="a3"/>
        <w:spacing w:before="1"/>
        <w:ind w:left="414" w:right="479" w:firstLine="686"/>
        <w:jc w:val="both"/>
      </w:pPr>
      <w:r>
        <w:rPr>
          <w:b/>
        </w:rPr>
        <w:t>Р</w:t>
      </w:r>
      <w:r w:rsidR="00BE05BF">
        <w:rPr>
          <w:b/>
        </w:rPr>
        <w:t>езультати навчання.</w:t>
      </w:r>
      <w:r w:rsidR="0012282C">
        <w:t xml:space="preserve"> </w:t>
      </w:r>
      <w:r w:rsidR="00BE05BF" w:rsidRPr="00BE05BF">
        <w:t xml:space="preserve">Після проходження виробничої практики І здобувач освіти повинен знати структуру та напрями діяльності підприємства, розуміти побудову технологічних схем і послідовність виробничих операцій, характеризувати основне й допоміжне обладнання та параметри технологічних процесів, орієнтуватися в методах контролю якості й нормативній документації, застосовувати первинні практичні навички роботи з технічною документацією, </w:t>
      </w:r>
      <w:r w:rsidR="00BE05BF">
        <w:t xml:space="preserve">вхідною </w:t>
      </w:r>
      <w:r w:rsidR="00BE05BF" w:rsidRPr="00BE05BF">
        <w:t>сировиною та матеріалами</w:t>
      </w:r>
      <w:r w:rsidR="00BE05BF">
        <w:t>,</w:t>
      </w:r>
      <w:r w:rsidR="00BE05BF" w:rsidRPr="00BE05BF">
        <w:t xml:space="preserve"> </w:t>
      </w:r>
      <w:r w:rsidR="00BE05BF">
        <w:t>а також</w:t>
      </w:r>
      <w:r w:rsidR="00BE05BF" w:rsidRPr="00BE05BF">
        <w:t xml:space="preserve"> дотримуватися вимог охорони праці й екологічної безпеки.</w:t>
      </w:r>
    </w:p>
    <w:p w:rsidR="00F8446F" w:rsidRDefault="00F8446F">
      <w:pPr>
        <w:pStyle w:val="a3"/>
        <w:spacing w:before="6"/>
        <w:ind w:left="0"/>
      </w:pPr>
    </w:p>
    <w:p w:rsidR="00B36AEB" w:rsidRPr="00B36AEB" w:rsidRDefault="002D44B9" w:rsidP="00B36AEB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>
        <w:rPr>
          <w:b/>
          <w:bCs/>
          <w:color w:val="000000"/>
          <w:position w:val="-1"/>
          <w:sz w:val="24"/>
          <w:szCs w:val="24"/>
          <w:lang w:eastAsia="ru-RU"/>
        </w:rPr>
        <w:t>3</w:t>
      </w:r>
      <w:r w:rsidR="00B36AEB" w:rsidRPr="00B36AEB">
        <w:rPr>
          <w:b/>
          <w:bCs/>
          <w:color w:val="000000"/>
          <w:position w:val="-1"/>
          <w:sz w:val="24"/>
          <w:szCs w:val="24"/>
          <w:lang w:eastAsia="ru-RU"/>
        </w:rPr>
        <w:t xml:space="preserve"> ЗМІСТ ТА ОРГАНІЗАЦІЯ ПРАКТИКИ</w:t>
      </w:r>
    </w:p>
    <w:p w:rsidR="00B36AEB" w:rsidRPr="00B36AEB" w:rsidRDefault="00B36AEB" w:rsidP="00B36AEB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p w:rsidR="00B36AEB" w:rsidRPr="00B36AEB" w:rsidRDefault="002D44B9" w:rsidP="00B36AEB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>
        <w:rPr>
          <w:b/>
          <w:bCs/>
          <w:color w:val="000000"/>
          <w:position w:val="-1"/>
          <w:sz w:val="24"/>
          <w:szCs w:val="24"/>
          <w:lang w:eastAsia="ru-RU"/>
        </w:rPr>
        <w:t>3</w:t>
      </w:r>
      <w:r w:rsidR="00B36AEB" w:rsidRPr="00B36AEB">
        <w:rPr>
          <w:b/>
          <w:bCs/>
          <w:color w:val="000000"/>
          <w:position w:val="-1"/>
          <w:sz w:val="24"/>
          <w:szCs w:val="24"/>
          <w:lang w:eastAsia="ru-RU"/>
        </w:rPr>
        <w:t>.1 Зміст практики</w:t>
      </w:r>
    </w:p>
    <w:p w:rsidR="00D204A2" w:rsidRPr="00D204A2" w:rsidRDefault="00D204A2" w:rsidP="00D204A2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="426" w:right="482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D204A2">
        <w:rPr>
          <w:color w:val="000000"/>
          <w:position w:val="-1"/>
          <w:sz w:val="24"/>
          <w:szCs w:val="24"/>
          <w:lang w:eastAsia="ru-RU"/>
        </w:rPr>
        <w:t xml:space="preserve">Зміст </w:t>
      </w:r>
      <w:r>
        <w:rPr>
          <w:color w:val="000000"/>
          <w:position w:val="-1"/>
          <w:sz w:val="24"/>
          <w:szCs w:val="24"/>
          <w:lang w:eastAsia="ru-RU"/>
        </w:rPr>
        <w:t>виробничої</w:t>
      </w:r>
      <w:r w:rsidRPr="00D204A2">
        <w:rPr>
          <w:color w:val="000000"/>
          <w:position w:val="-1"/>
          <w:sz w:val="24"/>
          <w:szCs w:val="24"/>
          <w:lang w:eastAsia="ru-RU"/>
        </w:rPr>
        <w:t xml:space="preserve"> практики</w:t>
      </w:r>
      <w:r>
        <w:rPr>
          <w:color w:val="000000"/>
          <w:position w:val="-1"/>
          <w:sz w:val="24"/>
          <w:szCs w:val="24"/>
          <w:lang w:eastAsia="ru-RU"/>
        </w:rPr>
        <w:t xml:space="preserve"> І</w:t>
      </w:r>
      <w:r w:rsidRPr="00D204A2">
        <w:rPr>
          <w:color w:val="000000"/>
          <w:position w:val="-1"/>
          <w:sz w:val="24"/>
          <w:szCs w:val="24"/>
          <w:lang w:eastAsia="ru-RU"/>
        </w:rPr>
        <w:t xml:space="preserve"> відповідає освітньо-професійній програмі «</w:t>
      </w:r>
      <w:r>
        <w:rPr>
          <w:color w:val="000000"/>
          <w:position w:val="-1"/>
          <w:sz w:val="24"/>
          <w:szCs w:val="24"/>
          <w:lang w:eastAsia="ru-RU"/>
        </w:rPr>
        <w:t>Хімічні технології та інженерія</w:t>
      </w:r>
      <w:r w:rsidRPr="00D204A2">
        <w:rPr>
          <w:color w:val="000000"/>
          <w:position w:val="-1"/>
          <w:sz w:val="24"/>
          <w:szCs w:val="24"/>
          <w:lang w:eastAsia="ru-RU"/>
        </w:rPr>
        <w:t xml:space="preserve">» </w:t>
      </w:r>
      <w:r>
        <w:rPr>
          <w:color w:val="000000"/>
          <w:position w:val="-1"/>
          <w:sz w:val="24"/>
          <w:szCs w:val="24"/>
          <w:lang w:eastAsia="ru-RU"/>
        </w:rPr>
        <w:t>для першого (бакалаврського</w:t>
      </w:r>
      <w:r w:rsidRPr="00D204A2">
        <w:rPr>
          <w:color w:val="000000"/>
          <w:position w:val="-1"/>
          <w:sz w:val="24"/>
          <w:szCs w:val="24"/>
          <w:lang w:eastAsia="ru-RU"/>
        </w:rPr>
        <w:t>) рівня вищої освіти.</w:t>
      </w:r>
    </w:p>
    <w:p w:rsidR="00D204A2" w:rsidRPr="00D204A2" w:rsidRDefault="00D204A2" w:rsidP="00D204A2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="426" w:right="482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D204A2">
        <w:rPr>
          <w:color w:val="000000"/>
          <w:position w:val="-1"/>
          <w:sz w:val="24"/>
          <w:szCs w:val="24"/>
          <w:lang w:eastAsia="ru-RU"/>
        </w:rPr>
        <w:t>Практика передбачає та</w:t>
      </w:r>
      <w:r>
        <w:rPr>
          <w:color w:val="000000"/>
          <w:position w:val="-1"/>
          <w:sz w:val="24"/>
          <w:szCs w:val="24"/>
          <w:lang w:eastAsia="ru-RU"/>
        </w:rPr>
        <w:t>кі три етапи: організаційний; виробничий</w:t>
      </w:r>
      <w:r w:rsidRPr="00D204A2">
        <w:rPr>
          <w:color w:val="000000"/>
          <w:position w:val="-1"/>
          <w:sz w:val="24"/>
          <w:szCs w:val="24"/>
          <w:lang w:eastAsia="ru-RU"/>
        </w:rPr>
        <w:t>; оформлення звітної документації. На кожному етапі здобувачі вищої освіти виконують певні види роботи, відповідно до календарного плану практики.</w:t>
      </w:r>
    </w:p>
    <w:p w:rsidR="00D204A2" w:rsidRPr="00D204A2" w:rsidRDefault="00D204A2" w:rsidP="00D204A2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="426" w:right="482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highlight w:val="yellow"/>
          <w:lang w:eastAsia="ru-RU"/>
        </w:rPr>
      </w:pPr>
      <w:r w:rsidRPr="00D204A2">
        <w:rPr>
          <w:position w:val="-1"/>
          <w:sz w:val="24"/>
          <w:szCs w:val="24"/>
          <w:lang w:eastAsia="ru-RU"/>
        </w:rPr>
        <w:t xml:space="preserve">Орієнтовний </w:t>
      </w:r>
      <w:r w:rsidRPr="00D204A2">
        <w:rPr>
          <w:color w:val="000000"/>
          <w:position w:val="-1"/>
          <w:sz w:val="24"/>
          <w:szCs w:val="24"/>
          <w:lang w:eastAsia="ru-RU"/>
        </w:rPr>
        <w:t>календарний графік проходження переддипломної практики представлений у таблиці 1.2.</w:t>
      </w:r>
    </w:p>
    <w:p w:rsidR="00D204A2" w:rsidRPr="00D204A2" w:rsidRDefault="00D204A2" w:rsidP="00D204A2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192" w:left="422" w:right="482" w:firstLineChars="266" w:firstLine="426"/>
        <w:jc w:val="center"/>
        <w:textDirection w:val="btLr"/>
        <w:textAlignment w:val="top"/>
        <w:outlineLvl w:val="0"/>
        <w:rPr>
          <w:b/>
          <w:color w:val="000000"/>
          <w:position w:val="-1"/>
          <w:sz w:val="16"/>
          <w:szCs w:val="16"/>
          <w:highlight w:val="yellow"/>
          <w:lang w:eastAsia="ru-RU"/>
        </w:rPr>
      </w:pPr>
    </w:p>
    <w:p w:rsidR="00D204A2" w:rsidRPr="00D204A2" w:rsidRDefault="00D204A2" w:rsidP="00D204A2">
      <w:pPr>
        <w:ind w:leftChars="192" w:left="422" w:firstLineChars="266" w:firstLine="638"/>
        <w:rPr>
          <w:b/>
          <w:sz w:val="24"/>
          <w:szCs w:val="24"/>
        </w:rPr>
      </w:pPr>
      <w:r w:rsidRPr="00D204A2">
        <w:rPr>
          <w:b/>
          <w:sz w:val="24"/>
          <w:szCs w:val="24"/>
        </w:rPr>
        <w:t>Таблиця 1.2 Орієнтовний календарний план практики</w:t>
      </w:r>
    </w:p>
    <w:p w:rsidR="00B36AEB" w:rsidRPr="00B36AEB" w:rsidRDefault="00B36AEB" w:rsidP="00D204A2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right="482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tbl>
      <w:tblPr>
        <w:tblW w:w="99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8116"/>
        <w:gridCol w:w="1276"/>
      </w:tblGrid>
      <w:tr w:rsidR="00D204A2" w:rsidRPr="00D204A2" w:rsidTr="00D204A2">
        <w:trPr>
          <w:trHeight w:val="470"/>
        </w:trPr>
        <w:tc>
          <w:tcPr>
            <w:tcW w:w="530" w:type="dxa"/>
            <w:vAlign w:val="center"/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8116" w:type="dxa"/>
            <w:vAlign w:val="center"/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Етап практики</w:t>
            </w:r>
          </w:p>
        </w:tc>
        <w:tc>
          <w:tcPr>
            <w:tcW w:w="1276" w:type="dxa"/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Кількість днів</w:t>
            </w:r>
          </w:p>
        </w:tc>
      </w:tr>
      <w:tr w:rsidR="00D204A2" w:rsidRPr="00D204A2" w:rsidTr="00D204A2">
        <w:tc>
          <w:tcPr>
            <w:tcW w:w="9922" w:type="dxa"/>
            <w:gridSpan w:val="3"/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b/>
                <w:bCs/>
                <w:i/>
                <w:iCs/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1 Організаційний етап</w:t>
            </w:r>
          </w:p>
        </w:tc>
      </w:tr>
      <w:tr w:rsidR="00D204A2" w:rsidRPr="00D204A2" w:rsidTr="00D204A2">
        <w:trPr>
          <w:cantSplit/>
        </w:trPr>
        <w:tc>
          <w:tcPr>
            <w:tcW w:w="530" w:type="dxa"/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116" w:type="dxa"/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Ознайомлення із завдан</w:t>
            </w:r>
            <w:r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 xml:space="preserve">нями і програмою виробничої </w:t>
            </w: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практики</w:t>
            </w:r>
            <w:r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 xml:space="preserve"> І</w:t>
            </w: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, правами та обов’язками студентів, які проходять практику; складання індивідуального плану роботи під час практики</w:t>
            </w:r>
          </w:p>
        </w:tc>
        <w:tc>
          <w:tcPr>
            <w:tcW w:w="1276" w:type="dxa"/>
            <w:vMerge w:val="restart"/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1</w:t>
            </w:r>
          </w:p>
        </w:tc>
      </w:tr>
      <w:tr w:rsidR="00D204A2" w:rsidRPr="00D204A2" w:rsidTr="00D204A2">
        <w:trPr>
          <w:cantSplit/>
        </w:trPr>
        <w:tc>
          <w:tcPr>
            <w:tcW w:w="530" w:type="dxa"/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116" w:type="dxa"/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Проведення інструктажу з техніки безпеки та охорони праці</w:t>
            </w:r>
          </w:p>
        </w:tc>
        <w:tc>
          <w:tcPr>
            <w:tcW w:w="1276" w:type="dxa"/>
            <w:vMerge/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76" w:lineRule="auto"/>
              <w:ind w:leftChars="-1" w:hangingChars="1" w:hanging="2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</w:p>
        </w:tc>
      </w:tr>
      <w:tr w:rsidR="00D204A2" w:rsidRPr="00D204A2" w:rsidTr="00D204A2">
        <w:trPr>
          <w:cantSplit/>
          <w:trHeight w:val="535"/>
        </w:trPr>
        <w:tc>
          <w:tcPr>
            <w:tcW w:w="530" w:type="dxa"/>
            <w:tcBorders>
              <w:bottom w:val="single" w:sz="4" w:space="0" w:color="000000"/>
            </w:tcBorders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116" w:type="dxa"/>
            <w:tcBorders>
              <w:bottom w:val="single" w:sz="4" w:space="0" w:color="000000"/>
            </w:tcBorders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Загальне ознайомлення з підприємством, технологічними зв’язками та відділеннями</w:t>
            </w:r>
          </w:p>
        </w:tc>
        <w:tc>
          <w:tcPr>
            <w:tcW w:w="1276" w:type="dxa"/>
            <w:vMerge/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76" w:lineRule="auto"/>
              <w:ind w:leftChars="-1" w:hangingChars="1" w:hanging="2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</w:p>
        </w:tc>
      </w:tr>
      <w:tr w:rsidR="00D204A2" w:rsidRPr="00D204A2" w:rsidTr="00D204A2">
        <w:tc>
          <w:tcPr>
            <w:tcW w:w="9922" w:type="dxa"/>
            <w:gridSpan w:val="3"/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highlight w:val="green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2 Виробничий</w:t>
            </w:r>
          </w:p>
        </w:tc>
      </w:tr>
      <w:tr w:rsidR="0086762A" w:rsidRPr="00D204A2" w:rsidTr="00D204A2">
        <w:trPr>
          <w:cantSplit/>
        </w:trPr>
        <w:tc>
          <w:tcPr>
            <w:tcW w:w="530" w:type="dxa"/>
          </w:tcPr>
          <w:p w:rsidR="0086762A" w:rsidRPr="00D204A2" w:rsidRDefault="0086762A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116" w:type="dxa"/>
          </w:tcPr>
          <w:p w:rsidR="0086762A" w:rsidRPr="00D204A2" w:rsidRDefault="0086762A" w:rsidP="00867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Вивчення технологічних схем виробництва</w:t>
            </w:r>
            <w:r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 xml:space="preserve"> (с</w:t>
            </w:r>
            <w:r w:rsidRPr="0086762A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труктуру технологічної схеми, послідовність операцій, матеріальні потоки</w:t>
            </w:r>
            <w:r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:rsidR="0086762A" w:rsidRPr="00D204A2" w:rsidRDefault="0086762A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15</w:t>
            </w:r>
          </w:p>
        </w:tc>
      </w:tr>
      <w:tr w:rsidR="0086762A" w:rsidRPr="00D204A2" w:rsidTr="00D204A2">
        <w:trPr>
          <w:cantSplit/>
        </w:trPr>
        <w:tc>
          <w:tcPr>
            <w:tcW w:w="530" w:type="dxa"/>
          </w:tcPr>
          <w:p w:rsidR="0086762A" w:rsidRPr="00D204A2" w:rsidRDefault="0086762A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116" w:type="dxa"/>
          </w:tcPr>
          <w:p w:rsidR="0086762A" w:rsidRPr="00D204A2" w:rsidRDefault="0086762A" w:rsidP="00867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highlight w:val="white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Ознайомлення з основним та допоміжним обладнанням</w:t>
            </w:r>
            <w:r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 xml:space="preserve"> (п</w:t>
            </w:r>
            <w:r w:rsidRPr="0086762A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ризначення, принцип дії, технічні характеристики обладнання</w:t>
            </w:r>
            <w:r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Merge/>
          </w:tcPr>
          <w:p w:rsidR="0086762A" w:rsidRPr="00D204A2" w:rsidRDefault="0086762A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76" w:lineRule="auto"/>
              <w:ind w:leftChars="-1" w:hangingChars="1" w:hanging="2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</w:p>
        </w:tc>
      </w:tr>
      <w:tr w:rsidR="0086762A" w:rsidRPr="00D204A2" w:rsidTr="00D204A2">
        <w:trPr>
          <w:cantSplit/>
        </w:trPr>
        <w:tc>
          <w:tcPr>
            <w:tcW w:w="530" w:type="dxa"/>
          </w:tcPr>
          <w:p w:rsidR="0086762A" w:rsidRPr="00D204A2" w:rsidRDefault="0086762A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116" w:type="dxa"/>
          </w:tcPr>
          <w:p w:rsidR="0086762A" w:rsidRPr="00D204A2" w:rsidRDefault="0086762A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highlight w:val="white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Аналіз технологічних процесів</w:t>
            </w:r>
            <w:r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: п</w:t>
            </w:r>
            <w:r w:rsidRPr="0086762A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араметри процесів (</w:t>
            </w:r>
            <w:r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температура, тиск, концентрація</w:t>
            </w:r>
            <w:r w:rsidRPr="0086762A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, режими роботи</w:t>
            </w:r>
          </w:p>
        </w:tc>
        <w:tc>
          <w:tcPr>
            <w:tcW w:w="1276" w:type="dxa"/>
            <w:vMerge/>
          </w:tcPr>
          <w:p w:rsidR="0086762A" w:rsidRPr="00D204A2" w:rsidRDefault="0086762A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76" w:lineRule="auto"/>
              <w:ind w:leftChars="-1" w:hangingChars="1" w:hanging="2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</w:p>
        </w:tc>
      </w:tr>
      <w:tr w:rsidR="0086762A" w:rsidRPr="00D204A2" w:rsidTr="00D204A2">
        <w:trPr>
          <w:cantSplit/>
        </w:trPr>
        <w:tc>
          <w:tcPr>
            <w:tcW w:w="530" w:type="dxa"/>
          </w:tcPr>
          <w:p w:rsidR="0086762A" w:rsidRPr="00D204A2" w:rsidRDefault="0086762A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116" w:type="dxa"/>
          </w:tcPr>
          <w:p w:rsidR="0086762A" w:rsidRPr="00D204A2" w:rsidRDefault="0086762A" w:rsidP="00867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86762A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 xml:space="preserve">Вивчення </w:t>
            </w:r>
            <w:proofErr w:type="spellStart"/>
            <w:r w:rsidRPr="0086762A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методик</w:t>
            </w:r>
            <w:proofErr w:type="spellEnd"/>
            <w:r w:rsidRPr="0086762A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 xml:space="preserve"> аналізу</w:t>
            </w:r>
            <w:r w:rsidR="00BE05BF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 xml:space="preserve"> вхідної сировини</w:t>
            </w:r>
            <w:r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 xml:space="preserve"> (м</w:t>
            </w:r>
            <w:r w:rsidRPr="0086762A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етоди контролю якості, лабораторні методики, нормативну документацію</w:t>
            </w:r>
            <w:r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Merge/>
          </w:tcPr>
          <w:p w:rsidR="0086762A" w:rsidRPr="00D204A2" w:rsidRDefault="0086762A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76" w:lineRule="auto"/>
              <w:ind w:leftChars="-1" w:hangingChars="1" w:hanging="2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</w:p>
        </w:tc>
      </w:tr>
      <w:tr w:rsidR="0086762A" w:rsidRPr="00D204A2" w:rsidTr="00D204A2">
        <w:trPr>
          <w:cantSplit/>
        </w:trPr>
        <w:tc>
          <w:tcPr>
            <w:tcW w:w="530" w:type="dxa"/>
          </w:tcPr>
          <w:p w:rsidR="0086762A" w:rsidRPr="00D204A2" w:rsidRDefault="0086762A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116" w:type="dxa"/>
          </w:tcPr>
          <w:p w:rsidR="0086762A" w:rsidRPr="0086762A" w:rsidRDefault="0086762A" w:rsidP="00867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86762A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Виконання індивідуального завданн</w:t>
            </w:r>
            <w:r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276" w:type="dxa"/>
            <w:vMerge/>
          </w:tcPr>
          <w:p w:rsidR="0086762A" w:rsidRPr="00D204A2" w:rsidRDefault="0086762A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76" w:lineRule="auto"/>
              <w:ind w:leftChars="-1" w:hangingChars="1" w:hanging="2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</w:p>
        </w:tc>
      </w:tr>
      <w:tr w:rsidR="00D204A2" w:rsidRPr="00D204A2" w:rsidTr="00D204A2">
        <w:tc>
          <w:tcPr>
            <w:tcW w:w="9922" w:type="dxa"/>
            <w:gridSpan w:val="3"/>
            <w:tcBorders>
              <w:bottom w:val="single" w:sz="4" w:space="0" w:color="000000"/>
            </w:tcBorders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b/>
                <w:bCs/>
                <w:i/>
                <w:iCs/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lastRenderedPageBreak/>
              <w:t>3 Оформлення звітної документації</w:t>
            </w:r>
          </w:p>
        </w:tc>
      </w:tr>
      <w:tr w:rsidR="00D204A2" w:rsidRPr="00D204A2" w:rsidTr="00D204A2">
        <w:trPr>
          <w:cantSplit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Оформлення письмового звіту і щоденника проходження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2</w:t>
            </w:r>
          </w:p>
        </w:tc>
      </w:tr>
      <w:tr w:rsidR="00D204A2" w:rsidRPr="00D204A2" w:rsidTr="00D204A2">
        <w:trPr>
          <w:cantSplit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Подача звітної документації керівнику від бази практики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76" w:lineRule="auto"/>
              <w:ind w:leftChars="-1" w:hangingChars="1" w:hanging="2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</w:p>
        </w:tc>
      </w:tr>
      <w:tr w:rsidR="00D204A2" w:rsidRPr="00D204A2" w:rsidTr="00D204A2">
        <w:trPr>
          <w:cantSplit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Подача звітної документації керівнику практики від кафедри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76" w:lineRule="auto"/>
              <w:ind w:leftChars="-1" w:hangingChars="1" w:hanging="2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</w:p>
        </w:tc>
      </w:tr>
      <w:tr w:rsidR="00D204A2" w:rsidRPr="00D204A2" w:rsidTr="00D204A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b/>
                <w:bCs/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A2" w:rsidRPr="00D204A2" w:rsidRDefault="00D204A2" w:rsidP="00D2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rPr>
                <w:color w:val="000000"/>
                <w:spacing w:val="-4"/>
                <w:position w:val="-1"/>
                <w:sz w:val="24"/>
                <w:szCs w:val="24"/>
                <w:lang w:eastAsia="ru-RU"/>
              </w:rPr>
            </w:pPr>
            <w:r w:rsidRPr="00D204A2">
              <w:rPr>
                <w:b/>
                <w:bCs/>
                <w:color w:val="000000"/>
                <w:spacing w:val="-4"/>
                <w:position w:val="-1"/>
                <w:sz w:val="24"/>
                <w:szCs w:val="24"/>
                <w:lang w:eastAsia="ru-RU"/>
              </w:rPr>
              <w:t>18</w:t>
            </w:r>
          </w:p>
        </w:tc>
      </w:tr>
    </w:tbl>
    <w:p w:rsidR="00127F4E" w:rsidRPr="00127F4E" w:rsidRDefault="00127F4E" w:rsidP="00BE05BF">
      <w:pPr>
        <w:pStyle w:val="TableParagraph"/>
        <w:ind w:left="425" w:right="482" w:firstLine="709"/>
        <w:jc w:val="both"/>
        <w:rPr>
          <w:sz w:val="24"/>
        </w:rPr>
      </w:pPr>
      <w:r w:rsidRPr="00127F4E">
        <w:rPr>
          <w:sz w:val="24"/>
        </w:rPr>
        <w:t xml:space="preserve">Загальне організаційне і навчально-методичне керівництво </w:t>
      </w:r>
      <w:r>
        <w:rPr>
          <w:sz w:val="24"/>
        </w:rPr>
        <w:t xml:space="preserve">виробничою </w:t>
      </w:r>
      <w:r w:rsidRPr="00127F4E">
        <w:rPr>
          <w:sz w:val="24"/>
        </w:rPr>
        <w:t>практикою</w:t>
      </w:r>
      <w:r>
        <w:rPr>
          <w:sz w:val="24"/>
        </w:rPr>
        <w:t xml:space="preserve"> І</w:t>
      </w:r>
      <w:r w:rsidRPr="00127F4E">
        <w:rPr>
          <w:sz w:val="24"/>
        </w:rPr>
        <w:t xml:space="preserve"> здійснює керівник від кафедр</w:t>
      </w:r>
      <w:r>
        <w:rPr>
          <w:sz w:val="24"/>
        </w:rPr>
        <w:t xml:space="preserve">и хімії та хімічної інженерії </w:t>
      </w:r>
      <w:r w:rsidRPr="00127F4E">
        <w:rPr>
          <w:sz w:val="24"/>
        </w:rPr>
        <w:t>і керівник від бази практики (</w:t>
      </w:r>
      <w:r>
        <w:rPr>
          <w:sz w:val="24"/>
        </w:rPr>
        <w:t>підприємства</w:t>
      </w:r>
      <w:r w:rsidR="002B2E94">
        <w:rPr>
          <w:sz w:val="24"/>
        </w:rPr>
        <w:t>/організації</w:t>
      </w:r>
      <w:r w:rsidRPr="00127F4E">
        <w:rPr>
          <w:sz w:val="24"/>
        </w:rPr>
        <w:t xml:space="preserve">). Керівниками практики від кафедри призначаються викладачі, які мають науковий ступінь та/або вчене звання. Керівниками практики від бази практики </w:t>
      </w:r>
      <w:r w:rsidR="00180D57">
        <w:rPr>
          <w:sz w:val="24"/>
        </w:rPr>
        <w:t xml:space="preserve">є </w:t>
      </w:r>
      <w:r w:rsidRPr="00127F4E">
        <w:rPr>
          <w:sz w:val="24"/>
        </w:rPr>
        <w:t xml:space="preserve">провідні фахівці </w:t>
      </w:r>
      <w:proofErr w:type="spellStart"/>
      <w:r w:rsidRPr="00127F4E">
        <w:rPr>
          <w:sz w:val="24"/>
        </w:rPr>
        <w:t>підприємства</w:t>
      </w:r>
      <w:r w:rsidR="002B2E94">
        <w:rPr>
          <w:sz w:val="24"/>
        </w:rPr>
        <w:t>організації</w:t>
      </w:r>
      <w:proofErr w:type="spellEnd"/>
      <w:r w:rsidRPr="00127F4E">
        <w:rPr>
          <w:sz w:val="24"/>
        </w:rPr>
        <w:t xml:space="preserve"> (технологи, інженери, керівники структурних підрозділів), які здійснюють безпосереднє керівництво та контроль за проходженням практики здобувачами освіти. Діяльність здобувачів вищої освіти на практиці визначається правилами внутрішнього трудового розпорядку </w:t>
      </w:r>
      <w:r w:rsidR="00180D57">
        <w:rPr>
          <w:sz w:val="24"/>
        </w:rPr>
        <w:t>підприємства</w:t>
      </w:r>
      <w:r w:rsidRPr="00127F4E">
        <w:rPr>
          <w:sz w:val="24"/>
        </w:rPr>
        <w:t xml:space="preserve">, що є базою </w:t>
      </w:r>
      <w:r w:rsidR="00180D57">
        <w:rPr>
          <w:sz w:val="24"/>
        </w:rPr>
        <w:t>виробничої</w:t>
      </w:r>
      <w:r w:rsidRPr="00127F4E">
        <w:rPr>
          <w:sz w:val="24"/>
        </w:rPr>
        <w:t xml:space="preserve"> практики</w:t>
      </w:r>
      <w:r w:rsidR="00180D57">
        <w:rPr>
          <w:sz w:val="24"/>
        </w:rPr>
        <w:t xml:space="preserve"> І</w:t>
      </w:r>
      <w:r w:rsidRPr="00127F4E">
        <w:rPr>
          <w:sz w:val="24"/>
        </w:rPr>
        <w:t>.</w:t>
      </w:r>
    </w:p>
    <w:p w:rsidR="00F8446F" w:rsidRDefault="00127F4E" w:rsidP="00BE05BF">
      <w:pPr>
        <w:pStyle w:val="TableParagraph"/>
        <w:ind w:left="425" w:right="482" w:firstLine="709"/>
        <w:jc w:val="both"/>
        <w:rPr>
          <w:b/>
          <w:sz w:val="24"/>
        </w:rPr>
      </w:pPr>
      <w:r w:rsidRPr="00127F4E">
        <w:rPr>
          <w:sz w:val="24"/>
        </w:rPr>
        <w:t xml:space="preserve">Щоденна робота здобувача вищої освіти полягає у </w:t>
      </w:r>
      <w:r w:rsidR="00180D57" w:rsidRPr="00180D57">
        <w:rPr>
          <w:sz w:val="24"/>
        </w:rPr>
        <w:t xml:space="preserve">послідовному виконанні завдань організаційного та виробничого етапів, зокрема в ознайомленні з підприємством, вивченні технологічних схем, обладнання та параметрів технологічних процесів, </w:t>
      </w:r>
      <w:proofErr w:type="spellStart"/>
      <w:r w:rsidR="00180D57" w:rsidRPr="00180D57">
        <w:rPr>
          <w:sz w:val="24"/>
        </w:rPr>
        <w:t>методик</w:t>
      </w:r>
      <w:proofErr w:type="spellEnd"/>
      <w:r w:rsidR="00180D57" w:rsidRPr="00180D57">
        <w:rPr>
          <w:sz w:val="24"/>
        </w:rPr>
        <w:t xml:space="preserve"> контролю якості, виконанні індивідуального завдання та оформленні звітної документації.</w:t>
      </w:r>
    </w:p>
    <w:p w:rsidR="00B36AEB" w:rsidRDefault="00B36AEB">
      <w:pPr>
        <w:pStyle w:val="TableParagraph"/>
        <w:spacing w:line="238" w:lineRule="exact"/>
        <w:rPr>
          <w:b/>
          <w:sz w:val="24"/>
        </w:rPr>
      </w:pPr>
    </w:p>
    <w:p w:rsidR="00B36AEB" w:rsidRDefault="00B36AEB">
      <w:pPr>
        <w:pStyle w:val="TableParagraph"/>
        <w:spacing w:line="238" w:lineRule="exact"/>
        <w:rPr>
          <w:b/>
          <w:sz w:val="24"/>
        </w:rPr>
        <w:sectPr w:rsidR="00B36AEB">
          <w:footerReference w:type="even" r:id="rId9"/>
          <w:footerReference w:type="default" r:id="rId10"/>
          <w:pgSz w:w="11910" w:h="16840"/>
          <w:pgMar w:top="1160" w:right="360" w:bottom="1020" w:left="720" w:header="0" w:footer="821" w:gutter="0"/>
          <w:cols w:space="720"/>
        </w:sectPr>
      </w:pPr>
    </w:p>
    <w:p w:rsidR="004C157F" w:rsidRPr="004C157F" w:rsidRDefault="002D44B9" w:rsidP="004C157F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>
        <w:rPr>
          <w:b/>
          <w:bCs/>
          <w:color w:val="000000"/>
          <w:position w:val="-1"/>
          <w:sz w:val="24"/>
          <w:szCs w:val="24"/>
          <w:lang w:eastAsia="ru-RU"/>
        </w:rPr>
        <w:lastRenderedPageBreak/>
        <w:t>3</w:t>
      </w:r>
      <w:r w:rsidR="004C157F" w:rsidRPr="004C157F">
        <w:rPr>
          <w:b/>
          <w:bCs/>
          <w:color w:val="000000"/>
          <w:position w:val="-1"/>
          <w:sz w:val="24"/>
          <w:szCs w:val="24"/>
          <w:lang w:eastAsia="ru-RU"/>
        </w:rPr>
        <w:t>.2 Бази практики</w:t>
      </w:r>
    </w:p>
    <w:p w:rsidR="004C157F" w:rsidRPr="004C157F" w:rsidRDefault="004C157F" w:rsidP="004C157F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5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lang w:eastAsia="ru-RU"/>
        </w:rPr>
      </w:pPr>
    </w:p>
    <w:p w:rsidR="00C358BD" w:rsidRDefault="00C358BD" w:rsidP="004C157F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C358BD">
        <w:rPr>
          <w:color w:val="000000"/>
          <w:position w:val="-1"/>
          <w:sz w:val="24"/>
          <w:szCs w:val="24"/>
          <w:lang w:eastAsia="ru-RU"/>
        </w:rPr>
        <w:t xml:space="preserve">Базами виробничої практики І є організації та підприємства різних форм власності і типу господарювання, які за розміром та рівнем діяльності здатні створити умови для проходження практики. Практика здобувачів проводиться: </w:t>
      </w:r>
    </w:p>
    <w:p w:rsidR="002367C5" w:rsidRDefault="00C358BD" w:rsidP="008A01A3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C358BD">
        <w:rPr>
          <w:color w:val="000000"/>
          <w:position w:val="-1"/>
          <w:sz w:val="24"/>
          <w:szCs w:val="24"/>
          <w:lang w:eastAsia="ru-RU"/>
        </w:rPr>
        <w:t xml:space="preserve">– </w:t>
      </w:r>
      <w:r w:rsidR="002367C5" w:rsidRPr="002367C5">
        <w:rPr>
          <w:color w:val="000000"/>
          <w:position w:val="-1"/>
          <w:sz w:val="24"/>
          <w:szCs w:val="24"/>
          <w:lang w:eastAsia="ru-RU"/>
        </w:rPr>
        <w:t>ТОВ «</w:t>
      </w:r>
      <w:proofErr w:type="spellStart"/>
      <w:r w:rsidR="002367C5" w:rsidRPr="002367C5">
        <w:rPr>
          <w:color w:val="000000"/>
          <w:position w:val="-1"/>
          <w:sz w:val="24"/>
          <w:szCs w:val="24"/>
          <w:lang w:eastAsia="ru-RU"/>
        </w:rPr>
        <w:t>Сіріус</w:t>
      </w:r>
      <w:proofErr w:type="spellEnd"/>
      <w:r w:rsidR="002367C5" w:rsidRPr="002367C5">
        <w:rPr>
          <w:color w:val="000000"/>
          <w:position w:val="-1"/>
          <w:sz w:val="24"/>
          <w:szCs w:val="24"/>
          <w:lang w:eastAsia="ru-RU"/>
        </w:rPr>
        <w:t xml:space="preserve"> </w:t>
      </w:r>
      <w:proofErr w:type="spellStart"/>
      <w:r w:rsidR="002367C5" w:rsidRPr="002367C5">
        <w:rPr>
          <w:color w:val="000000"/>
          <w:position w:val="-1"/>
          <w:sz w:val="24"/>
          <w:szCs w:val="24"/>
          <w:lang w:eastAsia="ru-RU"/>
        </w:rPr>
        <w:t>Екстружен</w:t>
      </w:r>
      <w:proofErr w:type="spellEnd"/>
      <w:r w:rsidR="002367C5" w:rsidRPr="002367C5">
        <w:rPr>
          <w:color w:val="000000"/>
          <w:position w:val="-1"/>
          <w:sz w:val="24"/>
          <w:szCs w:val="24"/>
          <w:lang w:eastAsia="ru-RU"/>
        </w:rPr>
        <w:t xml:space="preserve">» </w:t>
      </w:r>
    </w:p>
    <w:p w:rsidR="002367C5" w:rsidRDefault="002367C5" w:rsidP="002367C5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367C5">
        <w:rPr>
          <w:color w:val="000000"/>
          <w:position w:val="-1"/>
          <w:sz w:val="24"/>
          <w:szCs w:val="24"/>
          <w:lang w:eastAsia="ru-RU"/>
        </w:rPr>
        <w:t xml:space="preserve">– ТОВ «АРТХІМ» </w:t>
      </w:r>
    </w:p>
    <w:p w:rsidR="002367C5" w:rsidRDefault="002367C5" w:rsidP="002367C5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367C5">
        <w:rPr>
          <w:color w:val="000000"/>
          <w:position w:val="-1"/>
          <w:sz w:val="24"/>
          <w:szCs w:val="24"/>
          <w:lang w:eastAsia="ru-RU"/>
        </w:rPr>
        <w:t xml:space="preserve">– ТОВ «СНЕТ» </w:t>
      </w:r>
    </w:p>
    <w:p w:rsidR="002367C5" w:rsidRDefault="002367C5" w:rsidP="002367C5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367C5">
        <w:rPr>
          <w:color w:val="000000"/>
          <w:position w:val="-1"/>
          <w:sz w:val="24"/>
          <w:szCs w:val="24"/>
          <w:lang w:eastAsia="ru-RU"/>
        </w:rPr>
        <w:t>– ТОВ «</w:t>
      </w:r>
      <w:proofErr w:type="spellStart"/>
      <w:r w:rsidRPr="002367C5">
        <w:rPr>
          <w:color w:val="000000"/>
          <w:position w:val="-1"/>
          <w:sz w:val="24"/>
          <w:szCs w:val="24"/>
          <w:lang w:eastAsia="ru-RU"/>
        </w:rPr>
        <w:t>Укрелектроапарат</w:t>
      </w:r>
      <w:proofErr w:type="spellEnd"/>
      <w:r w:rsidRPr="002367C5">
        <w:rPr>
          <w:color w:val="000000"/>
          <w:position w:val="-1"/>
          <w:sz w:val="24"/>
          <w:szCs w:val="24"/>
          <w:lang w:eastAsia="ru-RU"/>
        </w:rPr>
        <w:t xml:space="preserve">» </w:t>
      </w:r>
    </w:p>
    <w:p w:rsidR="002367C5" w:rsidRDefault="002367C5" w:rsidP="002367C5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367C5">
        <w:rPr>
          <w:color w:val="000000"/>
          <w:position w:val="-1"/>
          <w:sz w:val="24"/>
          <w:szCs w:val="24"/>
          <w:lang w:eastAsia="ru-RU"/>
        </w:rPr>
        <w:t>– ТОВ</w:t>
      </w:r>
      <w:r w:rsidR="008A01A3">
        <w:rPr>
          <w:color w:val="000000"/>
          <w:position w:val="-1"/>
          <w:sz w:val="24"/>
          <w:szCs w:val="24"/>
          <w:lang w:eastAsia="ru-RU"/>
        </w:rPr>
        <w:t xml:space="preserve"> ПСП «Експрес</w:t>
      </w:r>
      <w:r w:rsidRPr="002367C5">
        <w:rPr>
          <w:color w:val="000000"/>
          <w:position w:val="-1"/>
          <w:sz w:val="24"/>
          <w:szCs w:val="24"/>
          <w:lang w:eastAsia="ru-RU"/>
        </w:rPr>
        <w:t>»</w:t>
      </w:r>
    </w:p>
    <w:p w:rsidR="002367C5" w:rsidRDefault="002367C5" w:rsidP="002367C5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367C5">
        <w:rPr>
          <w:color w:val="000000"/>
          <w:position w:val="-1"/>
          <w:sz w:val="24"/>
          <w:szCs w:val="24"/>
          <w:lang w:eastAsia="ru-RU"/>
        </w:rPr>
        <w:t xml:space="preserve"> – Державна екологічна інспекція у Хмельницькій області </w:t>
      </w:r>
    </w:p>
    <w:p w:rsidR="002367C5" w:rsidRDefault="002367C5" w:rsidP="002367C5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367C5">
        <w:rPr>
          <w:color w:val="000000"/>
          <w:position w:val="-1"/>
          <w:sz w:val="24"/>
          <w:szCs w:val="24"/>
          <w:lang w:eastAsia="ru-RU"/>
        </w:rPr>
        <w:t xml:space="preserve">– </w:t>
      </w:r>
      <w:r w:rsidR="008A01A3">
        <w:rPr>
          <w:color w:val="000000"/>
          <w:position w:val="-1"/>
          <w:sz w:val="24"/>
          <w:szCs w:val="24"/>
          <w:lang w:eastAsia="ru-RU"/>
        </w:rPr>
        <w:t>ТОВ «Новатор»</w:t>
      </w:r>
    </w:p>
    <w:p w:rsidR="008A01A3" w:rsidRDefault="008A01A3" w:rsidP="002367C5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8A01A3">
        <w:rPr>
          <w:color w:val="000000"/>
          <w:position w:val="-1"/>
          <w:sz w:val="24"/>
          <w:szCs w:val="24"/>
          <w:lang w:eastAsia="ru-RU"/>
        </w:rPr>
        <w:t>–</w:t>
      </w:r>
      <w:r>
        <w:rPr>
          <w:color w:val="000000"/>
          <w:position w:val="-1"/>
          <w:sz w:val="24"/>
          <w:szCs w:val="24"/>
          <w:lang w:eastAsia="ru-RU"/>
        </w:rPr>
        <w:t xml:space="preserve"> Т</w:t>
      </w:r>
      <w:r w:rsidRPr="008A01A3">
        <w:rPr>
          <w:color w:val="000000"/>
          <w:position w:val="-1"/>
          <w:sz w:val="24"/>
          <w:szCs w:val="24"/>
          <w:lang w:eastAsia="ru-RU"/>
        </w:rPr>
        <w:t>ОВ «</w:t>
      </w:r>
      <w:proofErr w:type="spellStart"/>
      <w:r w:rsidRPr="008A01A3">
        <w:rPr>
          <w:color w:val="000000"/>
          <w:position w:val="-1"/>
          <w:sz w:val="24"/>
          <w:szCs w:val="24"/>
          <w:lang w:eastAsia="ru-RU"/>
        </w:rPr>
        <w:t>Лотівка</w:t>
      </w:r>
      <w:proofErr w:type="spellEnd"/>
      <w:r w:rsidRPr="008A01A3">
        <w:rPr>
          <w:color w:val="000000"/>
          <w:position w:val="-1"/>
          <w:sz w:val="24"/>
          <w:szCs w:val="24"/>
          <w:lang w:eastAsia="ru-RU"/>
        </w:rPr>
        <w:t xml:space="preserve"> Еліт»</w:t>
      </w:r>
    </w:p>
    <w:p w:rsidR="004C157F" w:rsidRPr="004C157F" w:rsidRDefault="004C157F" w:rsidP="002367C5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4C157F">
        <w:rPr>
          <w:color w:val="000000"/>
          <w:position w:val="-1"/>
          <w:sz w:val="24"/>
          <w:szCs w:val="24"/>
          <w:lang w:eastAsia="ru-RU"/>
        </w:rPr>
        <w:t xml:space="preserve">За погодженням із випусковою кафедрою здобувач вищої освіти може проходити </w:t>
      </w:r>
      <w:r>
        <w:rPr>
          <w:color w:val="000000"/>
          <w:position w:val="-1"/>
          <w:sz w:val="24"/>
          <w:szCs w:val="24"/>
          <w:lang w:eastAsia="ru-RU"/>
        </w:rPr>
        <w:t>виробничу</w:t>
      </w:r>
      <w:r w:rsidRPr="004C157F">
        <w:rPr>
          <w:color w:val="000000"/>
          <w:position w:val="-1"/>
          <w:sz w:val="24"/>
          <w:szCs w:val="24"/>
          <w:lang w:eastAsia="ru-RU"/>
        </w:rPr>
        <w:t xml:space="preserve"> практику </w:t>
      </w:r>
      <w:r>
        <w:rPr>
          <w:color w:val="000000"/>
          <w:position w:val="-1"/>
          <w:sz w:val="24"/>
          <w:szCs w:val="24"/>
          <w:lang w:eastAsia="ru-RU"/>
        </w:rPr>
        <w:t>І</w:t>
      </w:r>
      <w:r w:rsidR="002B2E94" w:rsidRPr="002B2E94">
        <w:t xml:space="preserve"> </w:t>
      </w:r>
      <w:r w:rsidR="002B2E94" w:rsidRPr="002B2E94">
        <w:rPr>
          <w:color w:val="000000"/>
          <w:position w:val="-1"/>
          <w:sz w:val="24"/>
          <w:szCs w:val="24"/>
          <w:lang w:eastAsia="ru-RU"/>
        </w:rPr>
        <w:t>на іншому підприємстві, установі чи організації, діяльність яких відповідає спеціальності та програмі практики</w:t>
      </w:r>
      <w:r w:rsidRPr="004C157F">
        <w:rPr>
          <w:color w:val="000000"/>
          <w:position w:val="-1"/>
          <w:sz w:val="24"/>
          <w:szCs w:val="24"/>
          <w:lang w:eastAsia="ru-RU"/>
        </w:rPr>
        <w:t xml:space="preserve">. У такому випадку здобувач має подати на кафедру лист-погодження від </w:t>
      </w:r>
      <w:r w:rsidR="002B2E94">
        <w:rPr>
          <w:color w:val="000000"/>
          <w:position w:val="-1"/>
          <w:sz w:val="24"/>
          <w:szCs w:val="24"/>
          <w:lang w:eastAsia="ru-RU"/>
        </w:rPr>
        <w:t>підприємства/організації</w:t>
      </w:r>
      <w:r w:rsidRPr="004C157F">
        <w:rPr>
          <w:color w:val="000000"/>
          <w:position w:val="-1"/>
          <w:sz w:val="24"/>
          <w:szCs w:val="24"/>
          <w:lang w:eastAsia="ru-RU"/>
        </w:rPr>
        <w:t>, у якому зазначено, що базою практики будуть забезпечені належні умови для виконання завдань практики.</w:t>
      </w:r>
    </w:p>
    <w:p w:rsidR="004C157F" w:rsidRDefault="004C157F" w:rsidP="004C157F">
      <w:pPr>
        <w:autoSpaceDE/>
        <w:autoSpaceDN/>
        <w:spacing w:line="276" w:lineRule="auto"/>
        <w:ind w:leftChars="256" w:left="563"/>
        <w:jc w:val="center"/>
        <w:rPr>
          <w:b/>
          <w:bCs/>
          <w:sz w:val="24"/>
          <w:szCs w:val="24"/>
          <w:lang w:eastAsia="ru-RU"/>
        </w:rPr>
      </w:pPr>
    </w:p>
    <w:p w:rsidR="002B2E94" w:rsidRPr="002B2E94" w:rsidRDefault="002D44B9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highlight w:val="white"/>
          <w:lang w:eastAsia="ru-RU"/>
        </w:rPr>
      </w:pPr>
      <w:r>
        <w:rPr>
          <w:b/>
          <w:bCs/>
          <w:color w:val="000000"/>
          <w:position w:val="-1"/>
          <w:sz w:val="24"/>
          <w:szCs w:val="24"/>
          <w:highlight w:val="white"/>
          <w:lang w:eastAsia="ru-RU"/>
        </w:rPr>
        <w:t>4</w:t>
      </w:r>
      <w:r w:rsidR="002B2E94" w:rsidRPr="002B2E94">
        <w:rPr>
          <w:b/>
          <w:bCs/>
          <w:color w:val="000000"/>
          <w:position w:val="-1"/>
          <w:sz w:val="24"/>
          <w:szCs w:val="24"/>
          <w:highlight w:val="white"/>
          <w:lang w:eastAsia="ru-RU"/>
        </w:rPr>
        <w:t xml:space="preserve"> ТЕХНОЛОГІЇ ТА МЕТОДИ НАВЧАННЯ</w:t>
      </w: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highlight w:val="white"/>
          <w:lang w:eastAsia="ru-RU"/>
        </w:rPr>
      </w:pP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B2E94">
        <w:rPr>
          <w:color w:val="000000"/>
          <w:position w:val="-1"/>
          <w:sz w:val="24"/>
          <w:szCs w:val="24"/>
          <w:lang w:eastAsia="ru-RU"/>
        </w:rPr>
        <w:t xml:space="preserve">Для досягнення програмних результатів навчання під час </w:t>
      </w:r>
      <w:r>
        <w:rPr>
          <w:color w:val="000000"/>
          <w:position w:val="-1"/>
          <w:sz w:val="24"/>
          <w:szCs w:val="24"/>
          <w:lang w:eastAsia="ru-RU"/>
        </w:rPr>
        <w:t xml:space="preserve">виробничої </w:t>
      </w:r>
      <w:r w:rsidRPr="002B2E94">
        <w:rPr>
          <w:color w:val="000000"/>
          <w:position w:val="-1"/>
          <w:sz w:val="24"/>
          <w:szCs w:val="24"/>
          <w:lang w:eastAsia="ru-RU"/>
        </w:rPr>
        <w:t xml:space="preserve">практики </w:t>
      </w:r>
      <w:r>
        <w:rPr>
          <w:color w:val="000000"/>
          <w:position w:val="-1"/>
          <w:sz w:val="24"/>
          <w:szCs w:val="24"/>
          <w:lang w:eastAsia="ru-RU"/>
        </w:rPr>
        <w:t xml:space="preserve">І </w:t>
      </w:r>
      <w:r w:rsidRPr="002B2E94">
        <w:rPr>
          <w:color w:val="000000"/>
          <w:position w:val="-1"/>
          <w:sz w:val="24"/>
          <w:szCs w:val="24"/>
          <w:lang w:eastAsia="ru-RU"/>
        </w:rPr>
        <w:t>використовуються такі методи навчання: словесні (інструктаж, пояснення, консультування), наочні (демонстрація технологічних процесів та обладнання), практичні (виконання виробничих операцій під керівництвом фахівців), контекстного навчання, спостереження та аналіз виробничих ситуацій, а також методи роботи з технологічн</w:t>
      </w:r>
      <w:r>
        <w:rPr>
          <w:color w:val="000000"/>
          <w:position w:val="-1"/>
          <w:sz w:val="24"/>
          <w:szCs w:val="24"/>
          <w:lang w:eastAsia="ru-RU"/>
        </w:rPr>
        <w:t xml:space="preserve">ою та нормативною документацією, </w:t>
      </w:r>
      <w:r w:rsidRPr="002B2E94">
        <w:rPr>
          <w:color w:val="000000"/>
          <w:position w:val="-1"/>
          <w:sz w:val="24"/>
          <w:szCs w:val="24"/>
          <w:lang w:eastAsia="ru-RU"/>
        </w:rPr>
        <w:t>тощо.</w:t>
      </w: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p w:rsidR="002B2E94" w:rsidRPr="002B2E94" w:rsidRDefault="002D44B9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b/>
          <w:bCs/>
          <w:position w:val="-1"/>
          <w:sz w:val="24"/>
          <w:szCs w:val="24"/>
          <w:lang w:eastAsia="ru-RU"/>
        </w:rPr>
      </w:pPr>
      <w:r>
        <w:rPr>
          <w:b/>
          <w:bCs/>
          <w:position w:val="-1"/>
          <w:sz w:val="24"/>
          <w:szCs w:val="24"/>
          <w:lang w:eastAsia="ru-RU"/>
        </w:rPr>
        <w:t>5</w:t>
      </w:r>
      <w:r w:rsidR="002B2E94" w:rsidRPr="002B2E94">
        <w:rPr>
          <w:b/>
          <w:bCs/>
          <w:position w:val="-1"/>
          <w:sz w:val="24"/>
          <w:szCs w:val="24"/>
          <w:lang w:eastAsia="ru-RU"/>
        </w:rPr>
        <w:t xml:space="preserve"> ВИМОГИ ДО ОФОРМЛЕННЯ ЗВІТУ З </w:t>
      </w:r>
      <w:r>
        <w:rPr>
          <w:b/>
          <w:bCs/>
          <w:position w:val="-1"/>
          <w:sz w:val="24"/>
          <w:szCs w:val="24"/>
          <w:lang w:eastAsia="ru-RU"/>
        </w:rPr>
        <w:t xml:space="preserve">ВИРОБНИЧОЇ ПРАКТИКИ І </w:t>
      </w:r>
      <w:r w:rsidR="002B2E94" w:rsidRPr="002B2E94">
        <w:rPr>
          <w:b/>
          <w:bCs/>
          <w:position w:val="-1"/>
          <w:sz w:val="24"/>
          <w:szCs w:val="24"/>
          <w:lang w:eastAsia="ru-RU"/>
        </w:rPr>
        <w:t>ПРАКТИКИ</w:t>
      </w: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b/>
          <w:bCs/>
          <w:position w:val="-1"/>
          <w:sz w:val="24"/>
          <w:szCs w:val="24"/>
          <w:lang w:eastAsia="ru-RU"/>
        </w:rPr>
      </w:pP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B2E94">
        <w:rPr>
          <w:color w:val="000000"/>
          <w:position w:val="-1"/>
          <w:sz w:val="24"/>
          <w:szCs w:val="24"/>
          <w:lang w:eastAsia="ru-RU"/>
        </w:rPr>
        <w:t xml:space="preserve">Після закінчення терміну </w:t>
      </w:r>
      <w:r>
        <w:rPr>
          <w:color w:val="000000"/>
          <w:position w:val="-1"/>
          <w:sz w:val="24"/>
          <w:szCs w:val="24"/>
          <w:lang w:eastAsia="ru-RU"/>
        </w:rPr>
        <w:t>виробничої</w:t>
      </w:r>
      <w:r w:rsidRPr="002B2E94">
        <w:rPr>
          <w:color w:val="000000"/>
          <w:position w:val="-1"/>
          <w:sz w:val="24"/>
          <w:szCs w:val="24"/>
          <w:lang w:eastAsia="ru-RU"/>
        </w:rPr>
        <w:t xml:space="preserve"> практики</w:t>
      </w:r>
      <w:r>
        <w:rPr>
          <w:color w:val="000000"/>
          <w:position w:val="-1"/>
          <w:sz w:val="24"/>
          <w:szCs w:val="24"/>
          <w:lang w:eastAsia="ru-RU"/>
        </w:rPr>
        <w:t xml:space="preserve"> І</w:t>
      </w:r>
      <w:r w:rsidRPr="002B2E94">
        <w:rPr>
          <w:color w:val="000000"/>
          <w:position w:val="-1"/>
          <w:sz w:val="24"/>
          <w:szCs w:val="24"/>
          <w:lang w:eastAsia="ru-RU"/>
        </w:rPr>
        <w:t xml:space="preserve"> здобувач вищої освіти звітує про виконання її програми. Формою звітності є письмовий звіт і щоденник практики.</w:t>
      </w: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B2E94">
        <w:rPr>
          <w:color w:val="000000"/>
          <w:position w:val="-1"/>
          <w:sz w:val="24"/>
          <w:szCs w:val="24"/>
          <w:lang w:eastAsia="ru-RU"/>
        </w:rPr>
        <w:t xml:space="preserve">Рекомендований обсяг звіту з практики – 25–30 сторінок основного тексту. Звіт має містити відомості про виконання всіх завдань практики і мати таку структуру: </w:t>
      </w: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B2E94">
        <w:rPr>
          <w:color w:val="000000"/>
          <w:position w:val="-1"/>
          <w:sz w:val="24"/>
          <w:szCs w:val="24"/>
          <w:lang w:eastAsia="ru-RU"/>
        </w:rPr>
        <w:t>титульний аркуш, що містить підписи керівників практики від кафедри і від бази практики;</w:t>
      </w: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B2E94">
        <w:rPr>
          <w:color w:val="000000"/>
          <w:position w:val="-1"/>
          <w:sz w:val="24"/>
          <w:szCs w:val="24"/>
          <w:lang w:eastAsia="ru-RU"/>
        </w:rPr>
        <w:t xml:space="preserve">зміст; </w:t>
      </w: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B2E94">
        <w:rPr>
          <w:color w:val="000000"/>
          <w:position w:val="-1"/>
          <w:sz w:val="24"/>
          <w:szCs w:val="24"/>
          <w:lang w:eastAsia="ru-RU"/>
        </w:rPr>
        <w:t xml:space="preserve">вступ; </w:t>
      </w: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B2E94">
        <w:rPr>
          <w:color w:val="000000"/>
          <w:position w:val="-1"/>
          <w:sz w:val="24"/>
          <w:szCs w:val="24"/>
          <w:lang w:eastAsia="ru-RU"/>
        </w:rPr>
        <w:t xml:space="preserve">основна частина згідно з програмою практики; </w:t>
      </w: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B2E94">
        <w:rPr>
          <w:color w:val="000000"/>
          <w:position w:val="-1"/>
          <w:sz w:val="24"/>
          <w:szCs w:val="24"/>
          <w:lang w:eastAsia="ru-RU"/>
        </w:rPr>
        <w:t xml:space="preserve">висновки; </w:t>
      </w: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B2E94">
        <w:rPr>
          <w:color w:val="000000"/>
          <w:position w:val="-1"/>
          <w:sz w:val="24"/>
          <w:szCs w:val="24"/>
          <w:lang w:eastAsia="ru-RU"/>
        </w:rPr>
        <w:t xml:space="preserve">перелік джерел посилання; </w:t>
      </w: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B2E94">
        <w:rPr>
          <w:color w:val="000000"/>
          <w:position w:val="-1"/>
          <w:sz w:val="24"/>
          <w:szCs w:val="24"/>
          <w:lang w:eastAsia="ru-RU"/>
        </w:rPr>
        <w:t xml:space="preserve">додатки. </w:t>
      </w: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B2E94">
        <w:rPr>
          <w:color w:val="000000"/>
          <w:position w:val="-1"/>
          <w:sz w:val="24"/>
          <w:szCs w:val="24"/>
          <w:lang w:eastAsia="ru-RU"/>
        </w:rPr>
        <w:t xml:space="preserve">У вступі потрібно вказати </w:t>
      </w:r>
      <w:r w:rsidR="00B12552">
        <w:rPr>
          <w:color w:val="000000"/>
          <w:position w:val="-1"/>
          <w:sz w:val="24"/>
          <w:szCs w:val="24"/>
          <w:lang w:eastAsia="ru-RU"/>
        </w:rPr>
        <w:t xml:space="preserve">характеристику місця виробничої практики І (підприємства, організації, лабораторії та ін.) </w:t>
      </w:r>
      <w:r w:rsidR="001C25D6">
        <w:rPr>
          <w:color w:val="000000"/>
          <w:position w:val="-1"/>
          <w:sz w:val="24"/>
          <w:szCs w:val="24"/>
          <w:lang w:eastAsia="ru-RU"/>
        </w:rPr>
        <w:t>на базі якого пройдено практику</w:t>
      </w:r>
      <w:r w:rsidRPr="002B2E94">
        <w:rPr>
          <w:color w:val="000000"/>
          <w:position w:val="-1"/>
          <w:sz w:val="24"/>
          <w:szCs w:val="24"/>
          <w:lang w:eastAsia="ru-RU"/>
        </w:rPr>
        <w:t>, сформулювати мету і завдання практики.</w:t>
      </w:r>
    </w:p>
    <w:p w:rsidR="001C25D6" w:rsidRDefault="001C25D6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C25D6">
        <w:rPr>
          <w:color w:val="000000"/>
          <w:position w:val="-1"/>
          <w:sz w:val="24"/>
          <w:szCs w:val="24"/>
          <w:lang w:eastAsia="ru-RU"/>
        </w:rPr>
        <w:t xml:space="preserve">Основна частина звіту </w:t>
      </w:r>
      <w:r w:rsidR="008A01A3">
        <w:rPr>
          <w:color w:val="000000"/>
          <w:position w:val="-1"/>
          <w:sz w:val="24"/>
          <w:szCs w:val="24"/>
          <w:lang w:eastAsia="ru-RU"/>
        </w:rPr>
        <w:t>містить такі розділи</w:t>
      </w:r>
      <w:r w:rsidRPr="001C25D6">
        <w:rPr>
          <w:color w:val="000000"/>
          <w:position w:val="-1"/>
          <w:sz w:val="24"/>
          <w:szCs w:val="24"/>
          <w:lang w:eastAsia="ru-RU"/>
        </w:rPr>
        <w:t xml:space="preserve">: </w:t>
      </w:r>
    </w:p>
    <w:p w:rsidR="001C25D6" w:rsidRDefault="001C25D6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C25D6">
        <w:rPr>
          <w:color w:val="000000"/>
          <w:position w:val="-1"/>
          <w:sz w:val="24"/>
          <w:szCs w:val="24"/>
          <w:lang w:eastAsia="ru-RU"/>
        </w:rPr>
        <w:t xml:space="preserve">1. Коротка інформація про підприємство. Надати загальну інформацію про підприємство: місце розташування, історичну довідку про підприємство, різноманітність готової продукції, попит на продукцію, економічні зв’язки з іншими країнами, наявність хіміко-технологічних процесів та екологічні проблеми. Описати структуру підприємства та вказати на зв'язок різних підрозділів між собою. </w:t>
      </w:r>
    </w:p>
    <w:p w:rsidR="001C25D6" w:rsidRDefault="001C25D6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C25D6">
        <w:rPr>
          <w:color w:val="000000"/>
          <w:position w:val="-1"/>
          <w:sz w:val="24"/>
          <w:szCs w:val="24"/>
          <w:lang w:eastAsia="ru-RU"/>
        </w:rPr>
        <w:t xml:space="preserve">2. Детальна характеристика підрозділу, де здобувач проходив практику. Описати основні види продукції або методи аналізу у випадку лабораторії, технологію виготовлення продукції </w:t>
      </w:r>
      <w:r w:rsidRPr="001C25D6">
        <w:rPr>
          <w:color w:val="000000"/>
          <w:position w:val="-1"/>
          <w:sz w:val="24"/>
          <w:szCs w:val="24"/>
          <w:lang w:eastAsia="ru-RU"/>
        </w:rPr>
        <w:lastRenderedPageBreak/>
        <w:t xml:space="preserve">та технологічні режими, приділити увагу технологічним параметрам, які підлягають контролю. </w:t>
      </w:r>
    </w:p>
    <w:p w:rsidR="001C25D6" w:rsidRDefault="001C25D6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C25D6">
        <w:rPr>
          <w:color w:val="000000"/>
          <w:position w:val="-1"/>
          <w:sz w:val="24"/>
          <w:szCs w:val="24"/>
          <w:lang w:eastAsia="ru-RU"/>
        </w:rPr>
        <w:t>3. Індивідуальне завдання. Детально описується конкретний технологічний процес або методика аналізу</w:t>
      </w:r>
      <w:r w:rsidR="002B2E94" w:rsidRPr="002B2E94">
        <w:rPr>
          <w:color w:val="000000"/>
          <w:position w:val="-1"/>
          <w:sz w:val="24"/>
          <w:szCs w:val="24"/>
          <w:lang w:eastAsia="ru-RU"/>
        </w:rPr>
        <w:t xml:space="preserve">. </w:t>
      </w:r>
      <w:r w:rsidRPr="001C25D6">
        <w:rPr>
          <w:color w:val="000000"/>
          <w:position w:val="-1"/>
          <w:sz w:val="24"/>
          <w:szCs w:val="24"/>
          <w:lang w:eastAsia="ru-RU"/>
        </w:rPr>
        <w:t xml:space="preserve">Темою індивідуального завдання може бути збір даних для виконання курсової, науково-дослідної роботи та курсового проектування. </w:t>
      </w:r>
    </w:p>
    <w:p w:rsidR="001C25D6" w:rsidRDefault="001C25D6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C25D6">
        <w:rPr>
          <w:color w:val="000000"/>
          <w:position w:val="-1"/>
          <w:sz w:val="24"/>
          <w:szCs w:val="24"/>
          <w:lang w:eastAsia="ru-RU"/>
        </w:rPr>
        <w:t xml:space="preserve">Індивідуальне завдання видається керівником і може включати такі питання: </w:t>
      </w:r>
    </w:p>
    <w:p w:rsidR="00B12552" w:rsidRPr="00B12552" w:rsidRDefault="00B12552" w:rsidP="00CF32B4">
      <w:pPr>
        <w:pStyle w:val="a5"/>
        <w:numPr>
          <w:ilvl w:val="0"/>
          <w:numId w:val="26"/>
        </w:numPr>
        <w:ind w:firstLine="556"/>
        <w:jc w:val="both"/>
        <w:rPr>
          <w:sz w:val="24"/>
          <w:szCs w:val="24"/>
        </w:rPr>
      </w:pPr>
      <w:r w:rsidRPr="00B12552">
        <w:rPr>
          <w:sz w:val="24"/>
          <w:szCs w:val="24"/>
        </w:rPr>
        <w:t>Охарактеризувати технологію виробництва конкретного виду продукції на основі аналізу технологічної документації.</w:t>
      </w:r>
    </w:p>
    <w:p w:rsidR="00B12552" w:rsidRPr="00B12552" w:rsidRDefault="00B12552" w:rsidP="00CF32B4">
      <w:pPr>
        <w:pStyle w:val="a5"/>
        <w:numPr>
          <w:ilvl w:val="0"/>
          <w:numId w:val="26"/>
        </w:numPr>
        <w:ind w:firstLine="556"/>
        <w:jc w:val="both"/>
        <w:rPr>
          <w:sz w:val="24"/>
          <w:szCs w:val="24"/>
        </w:rPr>
      </w:pPr>
      <w:r w:rsidRPr="00B12552">
        <w:rPr>
          <w:sz w:val="24"/>
          <w:szCs w:val="24"/>
        </w:rPr>
        <w:t>Проаналізувати склад і призначення основного та допоміжного обладнання підрозділу, визначити його технологічні режими роботи.</w:t>
      </w:r>
    </w:p>
    <w:p w:rsidR="00B12552" w:rsidRPr="00B12552" w:rsidRDefault="00B12552" w:rsidP="00CF32B4">
      <w:pPr>
        <w:pStyle w:val="a5"/>
        <w:numPr>
          <w:ilvl w:val="0"/>
          <w:numId w:val="26"/>
        </w:numPr>
        <w:ind w:firstLine="556"/>
        <w:jc w:val="both"/>
        <w:rPr>
          <w:sz w:val="24"/>
          <w:szCs w:val="24"/>
        </w:rPr>
      </w:pPr>
      <w:r w:rsidRPr="00B12552">
        <w:rPr>
          <w:sz w:val="24"/>
          <w:szCs w:val="24"/>
        </w:rPr>
        <w:t>Дослідити систему вхідного контролю сировини та оцінити її відповідність встановленим вимогам.</w:t>
      </w:r>
    </w:p>
    <w:p w:rsidR="00B12552" w:rsidRPr="00B12552" w:rsidRDefault="00B12552" w:rsidP="00CF32B4">
      <w:pPr>
        <w:pStyle w:val="a5"/>
        <w:numPr>
          <w:ilvl w:val="0"/>
          <w:numId w:val="26"/>
        </w:numPr>
        <w:ind w:firstLine="556"/>
        <w:jc w:val="both"/>
        <w:rPr>
          <w:sz w:val="24"/>
          <w:szCs w:val="24"/>
        </w:rPr>
      </w:pPr>
      <w:r w:rsidRPr="00B12552">
        <w:rPr>
          <w:sz w:val="24"/>
          <w:szCs w:val="24"/>
        </w:rPr>
        <w:t>Описати засоби та методи контролю якості виготовленої продукції на різних етапах виробництва.</w:t>
      </w:r>
    </w:p>
    <w:p w:rsidR="00B12552" w:rsidRPr="00B12552" w:rsidRDefault="00B12552" w:rsidP="00CF32B4">
      <w:pPr>
        <w:pStyle w:val="a5"/>
        <w:numPr>
          <w:ilvl w:val="0"/>
          <w:numId w:val="26"/>
        </w:numPr>
        <w:ind w:firstLine="556"/>
        <w:jc w:val="both"/>
        <w:rPr>
          <w:sz w:val="24"/>
          <w:szCs w:val="24"/>
        </w:rPr>
      </w:pPr>
      <w:r w:rsidRPr="00B12552">
        <w:rPr>
          <w:sz w:val="24"/>
          <w:szCs w:val="24"/>
        </w:rPr>
        <w:t>Визначити взаємозв’язок між структурними підрозділами підприємства у процесі виготовлення продукції.</w:t>
      </w:r>
    </w:p>
    <w:p w:rsidR="00B12552" w:rsidRPr="00B12552" w:rsidRDefault="00B12552" w:rsidP="00CF32B4">
      <w:pPr>
        <w:pStyle w:val="a5"/>
        <w:numPr>
          <w:ilvl w:val="0"/>
          <w:numId w:val="26"/>
        </w:numPr>
        <w:ind w:firstLine="556"/>
        <w:jc w:val="both"/>
        <w:rPr>
          <w:sz w:val="24"/>
          <w:szCs w:val="24"/>
        </w:rPr>
      </w:pPr>
      <w:r w:rsidRPr="00B12552">
        <w:rPr>
          <w:sz w:val="24"/>
          <w:szCs w:val="24"/>
        </w:rPr>
        <w:t>Проаналізувати умови та способи зберігання сировини і готової продукції.</w:t>
      </w:r>
    </w:p>
    <w:p w:rsidR="00B12552" w:rsidRPr="00B12552" w:rsidRDefault="00B12552" w:rsidP="00CF32B4">
      <w:pPr>
        <w:pStyle w:val="a5"/>
        <w:numPr>
          <w:ilvl w:val="0"/>
          <w:numId w:val="26"/>
        </w:numPr>
        <w:ind w:firstLine="556"/>
        <w:jc w:val="both"/>
        <w:rPr>
          <w:sz w:val="24"/>
          <w:szCs w:val="24"/>
        </w:rPr>
      </w:pPr>
      <w:r w:rsidRPr="00B12552">
        <w:rPr>
          <w:sz w:val="24"/>
          <w:szCs w:val="24"/>
        </w:rPr>
        <w:t>Охарактеризувати методи очищення повітря та промислових стоків, що застосовуються на підприємстві.</w:t>
      </w:r>
    </w:p>
    <w:p w:rsidR="00B12552" w:rsidRPr="00B12552" w:rsidRDefault="00B12552" w:rsidP="00CF32B4">
      <w:pPr>
        <w:pStyle w:val="a5"/>
        <w:numPr>
          <w:ilvl w:val="0"/>
          <w:numId w:val="26"/>
        </w:numPr>
        <w:ind w:firstLine="556"/>
        <w:jc w:val="both"/>
        <w:rPr>
          <w:sz w:val="24"/>
          <w:szCs w:val="24"/>
        </w:rPr>
      </w:pPr>
      <w:r w:rsidRPr="00B12552">
        <w:rPr>
          <w:sz w:val="24"/>
          <w:szCs w:val="24"/>
        </w:rPr>
        <w:t>Описати задачі та функції лабораторії, систему ведення лабораторної документації.</w:t>
      </w:r>
    </w:p>
    <w:p w:rsidR="00B12552" w:rsidRPr="00B12552" w:rsidRDefault="00B12552" w:rsidP="00CF32B4">
      <w:pPr>
        <w:pStyle w:val="a5"/>
        <w:numPr>
          <w:ilvl w:val="0"/>
          <w:numId w:val="26"/>
        </w:numPr>
        <w:ind w:firstLine="556"/>
        <w:jc w:val="both"/>
        <w:rPr>
          <w:sz w:val="24"/>
          <w:szCs w:val="24"/>
        </w:rPr>
      </w:pPr>
      <w:r w:rsidRPr="00B12552">
        <w:rPr>
          <w:sz w:val="24"/>
          <w:szCs w:val="24"/>
        </w:rPr>
        <w:t>Охарактеризувати класифікацію реактивів, правила їх зберігання та приготування робочих розчинів.</w:t>
      </w:r>
    </w:p>
    <w:p w:rsidR="00B12552" w:rsidRPr="00B12552" w:rsidRDefault="00B12552" w:rsidP="00CF32B4">
      <w:pPr>
        <w:pStyle w:val="a5"/>
        <w:numPr>
          <w:ilvl w:val="0"/>
          <w:numId w:val="26"/>
        </w:numPr>
        <w:ind w:firstLine="556"/>
        <w:jc w:val="both"/>
        <w:rPr>
          <w:sz w:val="24"/>
          <w:szCs w:val="24"/>
        </w:rPr>
      </w:pPr>
      <w:r w:rsidRPr="00B12552">
        <w:rPr>
          <w:sz w:val="24"/>
          <w:szCs w:val="24"/>
        </w:rPr>
        <w:t>Проаналізувати методики проведення аналізів відповідно до нормативної документації та державних стандартів.</w:t>
      </w:r>
    </w:p>
    <w:p w:rsidR="00B12552" w:rsidRPr="00B12552" w:rsidRDefault="00B12552" w:rsidP="00CF32B4">
      <w:pPr>
        <w:pStyle w:val="a5"/>
        <w:numPr>
          <w:ilvl w:val="0"/>
          <w:numId w:val="26"/>
        </w:numPr>
        <w:ind w:firstLine="556"/>
        <w:jc w:val="both"/>
        <w:rPr>
          <w:sz w:val="24"/>
          <w:szCs w:val="24"/>
        </w:rPr>
      </w:pPr>
      <w:r w:rsidRPr="00B12552">
        <w:rPr>
          <w:sz w:val="24"/>
          <w:szCs w:val="24"/>
        </w:rPr>
        <w:t>Визначити основні параметри та показники, що підлягають контролю під час аналізу продукції.</w:t>
      </w:r>
    </w:p>
    <w:p w:rsidR="00B12552" w:rsidRPr="00B12552" w:rsidRDefault="00B12552" w:rsidP="00CF32B4">
      <w:pPr>
        <w:pStyle w:val="a5"/>
        <w:numPr>
          <w:ilvl w:val="0"/>
          <w:numId w:val="26"/>
        </w:numPr>
        <w:ind w:firstLine="556"/>
        <w:jc w:val="both"/>
        <w:rPr>
          <w:sz w:val="24"/>
          <w:szCs w:val="24"/>
        </w:rPr>
      </w:pPr>
      <w:r w:rsidRPr="00B12552">
        <w:rPr>
          <w:sz w:val="24"/>
          <w:szCs w:val="24"/>
        </w:rPr>
        <w:t>Описати використання лабораторного обладнання для проведення якісного та кількісного аналізу.</w:t>
      </w:r>
    </w:p>
    <w:p w:rsidR="00B12552" w:rsidRPr="00B12552" w:rsidRDefault="00B12552" w:rsidP="00CF32B4">
      <w:pPr>
        <w:pStyle w:val="a5"/>
        <w:numPr>
          <w:ilvl w:val="0"/>
          <w:numId w:val="26"/>
        </w:numPr>
        <w:ind w:firstLine="556"/>
        <w:jc w:val="both"/>
        <w:rPr>
          <w:sz w:val="24"/>
          <w:szCs w:val="24"/>
        </w:rPr>
      </w:pPr>
      <w:r w:rsidRPr="00B12552">
        <w:rPr>
          <w:sz w:val="24"/>
          <w:szCs w:val="24"/>
        </w:rPr>
        <w:t>Охарактеризувати технічні характеристики лабораторного обладнання та режими його роботи.</w:t>
      </w:r>
    </w:p>
    <w:p w:rsidR="001C25D6" w:rsidRDefault="001C25D6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C25D6">
        <w:rPr>
          <w:color w:val="000000"/>
          <w:position w:val="-1"/>
          <w:sz w:val="24"/>
          <w:szCs w:val="24"/>
          <w:lang w:eastAsia="ru-RU"/>
        </w:rPr>
        <w:t>Результати виконання індивідуального завдання оформлюються відповідно до вказівок і вимог та включаються до звіту з практики.</w:t>
      </w: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B2E94">
        <w:rPr>
          <w:color w:val="000000"/>
          <w:position w:val="-1"/>
          <w:sz w:val="24"/>
          <w:szCs w:val="24"/>
          <w:lang w:eastAsia="ru-RU"/>
        </w:rPr>
        <w:t>Оформлювати звіт потрібно відповідно до вимог стандартів СОУ 207.01:2025 «Текстові документи. Загальні вимоги та правила складання» і СОУ 207.02:2025 «Бібліографічний запис. Загальні вимоги та правила складання».</w:t>
      </w: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B2E94">
        <w:rPr>
          <w:color w:val="000000"/>
          <w:position w:val="-1"/>
          <w:sz w:val="24"/>
          <w:szCs w:val="24"/>
          <w:lang w:eastAsia="ru-RU"/>
        </w:rPr>
        <w:t xml:space="preserve">Висновки мають містити </w:t>
      </w:r>
      <w:r w:rsidR="001C25D6" w:rsidRPr="001C25D6">
        <w:rPr>
          <w:color w:val="000000"/>
          <w:position w:val="-1"/>
          <w:sz w:val="24"/>
          <w:szCs w:val="24"/>
          <w:lang w:eastAsia="ru-RU"/>
        </w:rPr>
        <w:t>узагальнення результатів виконання завдань виробничої практики І, оцінку досягнення її мети</w:t>
      </w:r>
      <w:r w:rsidRPr="002B2E94">
        <w:rPr>
          <w:color w:val="000000"/>
          <w:position w:val="-1"/>
          <w:sz w:val="24"/>
          <w:szCs w:val="24"/>
          <w:lang w:eastAsia="ru-RU"/>
        </w:rPr>
        <w:t xml:space="preserve">. Також у висновках необхідно висвітлити, які знання й уміння було закріплено, </w:t>
      </w:r>
      <w:r w:rsidR="004C19CB" w:rsidRPr="002B2E94">
        <w:rPr>
          <w:color w:val="000000"/>
          <w:position w:val="-1"/>
          <w:sz w:val="24"/>
          <w:szCs w:val="24"/>
          <w:lang w:eastAsia="ru-RU"/>
        </w:rPr>
        <w:t xml:space="preserve">отримано </w:t>
      </w:r>
      <w:r w:rsidRPr="002B2E94">
        <w:rPr>
          <w:color w:val="000000"/>
          <w:position w:val="-1"/>
          <w:sz w:val="24"/>
          <w:szCs w:val="24"/>
          <w:lang w:eastAsia="ru-RU"/>
        </w:rPr>
        <w:t xml:space="preserve">нові компетентності та </w:t>
      </w:r>
      <w:r w:rsidR="004C19CB">
        <w:rPr>
          <w:color w:val="000000"/>
          <w:position w:val="-1"/>
          <w:sz w:val="24"/>
          <w:szCs w:val="24"/>
          <w:lang w:eastAsia="ru-RU"/>
        </w:rPr>
        <w:t>практичні навички</w:t>
      </w:r>
      <w:r w:rsidRPr="002B2E94">
        <w:rPr>
          <w:color w:val="000000"/>
          <w:position w:val="-1"/>
          <w:sz w:val="24"/>
          <w:szCs w:val="24"/>
          <w:lang w:eastAsia="ru-RU"/>
        </w:rPr>
        <w:t xml:space="preserve"> під час практики.</w:t>
      </w: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B2E94">
        <w:rPr>
          <w:color w:val="000000"/>
          <w:position w:val="-1"/>
          <w:sz w:val="24"/>
          <w:szCs w:val="24"/>
          <w:lang w:eastAsia="ru-RU"/>
        </w:rPr>
        <w:t>Щоденник практики є офіційним</w:t>
      </w:r>
      <w:r w:rsidR="006155DA">
        <w:rPr>
          <w:color w:val="000000"/>
          <w:position w:val="-1"/>
          <w:sz w:val="24"/>
          <w:szCs w:val="24"/>
          <w:lang w:eastAsia="ru-RU"/>
        </w:rPr>
        <w:t xml:space="preserve"> документом, який містить інфор</w:t>
      </w:r>
      <w:r w:rsidRPr="002B2E94">
        <w:rPr>
          <w:color w:val="000000"/>
          <w:position w:val="-1"/>
          <w:sz w:val="24"/>
          <w:szCs w:val="24"/>
          <w:lang w:eastAsia="ru-RU"/>
        </w:rPr>
        <w:t xml:space="preserve">мацію про вид практики, терміни її проходження та назву </w:t>
      </w:r>
      <w:r w:rsidR="006155DA">
        <w:rPr>
          <w:color w:val="000000"/>
          <w:position w:val="-1"/>
          <w:sz w:val="24"/>
          <w:szCs w:val="24"/>
          <w:lang w:eastAsia="ru-RU"/>
        </w:rPr>
        <w:t>підприємства/організації</w:t>
      </w:r>
      <w:r w:rsidRPr="002B2E94">
        <w:rPr>
          <w:color w:val="000000"/>
          <w:position w:val="-1"/>
          <w:sz w:val="24"/>
          <w:szCs w:val="24"/>
          <w:lang w:eastAsia="ru-RU"/>
        </w:rPr>
        <w:t xml:space="preserve">, в якому вона відбудеться. Усі дані мають бути завірені деканом факультету та скріплені печаткою. В щоденнику зазначається день прибуття здобувача вищої освіти на базу практики та дата завершення </w:t>
      </w:r>
      <w:r w:rsidR="006155DA">
        <w:rPr>
          <w:color w:val="000000"/>
          <w:position w:val="-1"/>
          <w:sz w:val="24"/>
          <w:szCs w:val="24"/>
          <w:lang w:eastAsia="ru-RU"/>
        </w:rPr>
        <w:t>виробничої</w:t>
      </w:r>
      <w:r w:rsidRPr="002B2E94">
        <w:rPr>
          <w:color w:val="000000"/>
          <w:position w:val="-1"/>
          <w:sz w:val="24"/>
          <w:szCs w:val="24"/>
          <w:lang w:eastAsia="ru-RU"/>
        </w:rPr>
        <w:t xml:space="preserve"> практики</w:t>
      </w:r>
      <w:r w:rsidR="006155DA">
        <w:rPr>
          <w:color w:val="000000"/>
          <w:position w:val="-1"/>
          <w:sz w:val="24"/>
          <w:szCs w:val="24"/>
          <w:lang w:eastAsia="ru-RU"/>
        </w:rPr>
        <w:t xml:space="preserve"> І</w:t>
      </w:r>
      <w:r w:rsidRPr="002B2E94">
        <w:rPr>
          <w:color w:val="000000"/>
          <w:position w:val="-1"/>
          <w:sz w:val="24"/>
          <w:szCs w:val="24"/>
          <w:lang w:eastAsia="ru-RU"/>
        </w:rPr>
        <w:t xml:space="preserve">, що засвідчує </w:t>
      </w:r>
      <w:r w:rsidR="006155DA">
        <w:rPr>
          <w:color w:val="000000"/>
          <w:position w:val="-1"/>
          <w:sz w:val="24"/>
          <w:szCs w:val="24"/>
          <w:lang w:eastAsia="ru-RU"/>
        </w:rPr>
        <w:t>керівник від бази практики</w:t>
      </w:r>
      <w:r w:rsidRPr="002B2E94">
        <w:rPr>
          <w:color w:val="000000"/>
          <w:position w:val="-1"/>
          <w:sz w:val="24"/>
          <w:szCs w:val="24"/>
          <w:lang w:eastAsia="ru-RU"/>
        </w:rPr>
        <w:t xml:space="preserve"> підписом і печаткою.</w:t>
      </w: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B2E94">
        <w:rPr>
          <w:color w:val="000000"/>
          <w:position w:val="-1"/>
          <w:sz w:val="24"/>
          <w:szCs w:val="24"/>
          <w:lang w:eastAsia="ru-RU"/>
        </w:rPr>
        <w:t xml:space="preserve">Крім цього в щоденнику містяться календарний графік проходження практики і робочі записи здобувача вищої освіти, відгуки керівників від бази практики та від кафедри про результати проходження практики здобувачем вищої освіти. Відгук керівника від бази практики в щоденнику та оцінювання роботи здобувача під час практики підписується та скріплюється печаткою </w:t>
      </w:r>
      <w:r w:rsidR="006155DA">
        <w:rPr>
          <w:color w:val="000000"/>
          <w:position w:val="-1"/>
          <w:sz w:val="24"/>
          <w:szCs w:val="24"/>
          <w:lang w:eastAsia="ru-RU"/>
        </w:rPr>
        <w:t>підприємства/організації</w:t>
      </w:r>
      <w:r w:rsidRPr="002B2E94">
        <w:rPr>
          <w:color w:val="000000"/>
          <w:position w:val="-1"/>
          <w:sz w:val="24"/>
          <w:szCs w:val="24"/>
          <w:lang w:eastAsia="ru-RU"/>
        </w:rPr>
        <w:t>.</w:t>
      </w:r>
    </w:p>
    <w:p w:rsidR="002B2E94" w:rsidRPr="002B2E94" w:rsidRDefault="002B2E94" w:rsidP="002B2E94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2B2E94">
        <w:rPr>
          <w:color w:val="000000"/>
          <w:position w:val="-1"/>
          <w:sz w:val="24"/>
          <w:szCs w:val="24"/>
          <w:lang w:eastAsia="ru-RU"/>
        </w:rPr>
        <w:t xml:space="preserve">Захист звіту з практики відбувається на кафедрі </w:t>
      </w:r>
      <w:r w:rsidR="006155DA">
        <w:rPr>
          <w:color w:val="000000"/>
          <w:position w:val="-1"/>
          <w:sz w:val="24"/>
          <w:szCs w:val="24"/>
          <w:lang w:eastAsia="ru-RU"/>
        </w:rPr>
        <w:t>хімії та хімічної інженерії</w:t>
      </w:r>
      <w:r w:rsidRPr="002B2E94">
        <w:rPr>
          <w:color w:val="000000"/>
          <w:position w:val="-1"/>
          <w:sz w:val="24"/>
          <w:szCs w:val="24"/>
          <w:lang w:eastAsia="ru-RU"/>
        </w:rPr>
        <w:t xml:space="preserve"> у комісії, що призначається завідувачем кафедри. До складу комісії входять керівник практики від кафедри, інші викладачі кафедри та керівник від бази практики (за згодою). До захисту здобувач готує доповідь з презентацією. Доповідь на захисті має презентувати основні результати практики та доповнюватися презентацією з 8-10 слайдів. Тривалість доповіді – 4-5 хв. Слайди презентації мають висвітлювати етапи і результати </w:t>
      </w:r>
      <w:r w:rsidR="006155DA">
        <w:rPr>
          <w:color w:val="000000"/>
          <w:position w:val="-1"/>
          <w:sz w:val="24"/>
          <w:szCs w:val="24"/>
          <w:lang w:eastAsia="ru-RU"/>
        </w:rPr>
        <w:t>виробничої практики І</w:t>
      </w:r>
      <w:r w:rsidRPr="002B2E94">
        <w:rPr>
          <w:color w:val="000000"/>
          <w:position w:val="-1"/>
          <w:sz w:val="24"/>
          <w:szCs w:val="24"/>
          <w:lang w:eastAsia="ru-RU"/>
        </w:rPr>
        <w:t xml:space="preserve">. Вони мають бути чіткі за </w:t>
      </w:r>
      <w:r w:rsidRPr="002B2E94">
        <w:rPr>
          <w:color w:val="000000"/>
          <w:position w:val="-1"/>
          <w:sz w:val="24"/>
          <w:szCs w:val="24"/>
          <w:lang w:eastAsia="ru-RU"/>
        </w:rPr>
        <w:lastRenderedPageBreak/>
        <w:t xml:space="preserve">змістом, пронумеровані, </w:t>
      </w:r>
      <w:proofErr w:type="spellStart"/>
      <w:r w:rsidRPr="002B2E94">
        <w:rPr>
          <w:color w:val="000000"/>
          <w:position w:val="-1"/>
          <w:sz w:val="24"/>
          <w:szCs w:val="24"/>
          <w:lang w:eastAsia="ru-RU"/>
        </w:rPr>
        <w:t>логічно</w:t>
      </w:r>
      <w:proofErr w:type="spellEnd"/>
      <w:r w:rsidRPr="002B2E94">
        <w:rPr>
          <w:color w:val="000000"/>
          <w:position w:val="-1"/>
          <w:sz w:val="24"/>
          <w:szCs w:val="24"/>
          <w:lang w:eastAsia="ru-RU"/>
        </w:rPr>
        <w:t xml:space="preserve"> пов’язані з доповіддю, але не дублювати її.</w:t>
      </w:r>
    </w:p>
    <w:p w:rsidR="004C157F" w:rsidRDefault="004C157F" w:rsidP="005D02CA">
      <w:pPr>
        <w:autoSpaceDE/>
        <w:autoSpaceDN/>
        <w:spacing w:line="276" w:lineRule="auto"/>
        <w:ind w:left="360"/>
        <w:jc w:val="center"/>
        <w:rPr>
          <w:b/>
          <w:bCs/>
          <w:sz w:val="24"/>
          <w:szCs w:val="24"/>
          <w:lang w:eastAsia="ru-RU"/>
        </w:rPr>
      </w:pPr>
    </w:p>
    <w:p w:rsidR="00715B5D" w:rsidRPr="00715B5D" w:rsidRDefault="009558BD" w:rsidP="00715B5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>
        <w:rPr>
          <w:b/>
          <w:bCs/>
          <w:color w:val="000000"/>
          <w:position w:val="-1"/>
          <w:sz w:val="24"/>
          <w:szCs w:val="24"/>
          <w:lang w:eastAsia="ru-RU"/>
        </w:rPr>
        <w:t>6</w:t>
      </w:r>
      <w:r w:rsidR="00715B5D" w:rsidRPr="00715B5D">
        <w:rPr>
          <w:b/>
          <w:bCs/>
          <w:color w:val="000000"/>
          <w:position w:val="-1"/>
          <w:sz w:val="24"/>
          <w:szCs w:val="24"/>
          <w:lang w:eastAsia="ru-RU"/>
        </w:rPr>
        <w:t xml:space="preserve"> ПОЛІТИКА </w:t>
      </w:r>
      <w:r w:rsidR="00CF32B4">
        <w:rPr>
          <w:b/>
          <w:bCs/>
          <w:color w:val="000000"/>
          <w:position w:val="-1"/>
          <w:sz w:val="24"/>
          <w:szCs w:val="24"/>
          <w:lang w:eastAsia="ru-RU"/>
        </w:rPr>
        <w:t>ВИРОБНИЧОЇ</w:t>
      </w:r>
      <w:r w:rsidR="00715B5D" w:rsidRPr="00715B5D">
        <w:rPr>
          <w:b/>
          <w:bCs/>
          <w:color w:val="000000"/>
          <w:position w:val="-1"/>
          <w:sz w:val="24"/>
          <w:szCs w:val="24"/>
          <w:lang w:eastAsia="ru-RU"/>
        </w:rPr>
        <w:t xml:space="preserve"> ПРАКТИКИ</w:t>
      </w:r>
      <w:r w:rsidR="00CF32B4">
        <w:rPr>
          <w:b/>
          <w:bCs/>
          <w:color w:val="000000"/>
          <w:position w:val="-1"/>
          <w:sz w:val="24"/>
          <w:szCs w:val="24"/>
          <w:lang w:eastAsia="ru-RU"/>
        </w:rPr>
        <w:t xml:space="preserve"> І</w:t>
      </w:r>
    </w:p>
    <w:p w:rsidR="00715B5D" w:rsidRPr="00715B5D" w:rsidRDefault="00715B5D" w:rsidP="00715B5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lang w:eastAsia="ru-RU"/>
        </w:rPr>
      </w:pPr>
    </w:p>
    <w:p w:rsidR="00715B5D" w:rsidRPr="00715B5D" w:rsidRDefault="00715B5D" w:rsidP="00715B5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715B5D">
        <w:rPr>
          <w:color w:val="000000"/>
          <w:position w:val="-1"/>
          <w:sz w:val="24"/>
          <w:szCs w:val="24"/>
          <w:lang w:eastAsia="ru-RU"/>
        </w:rPr>
        <w:t>Політика проходження практики визначається системою вимог, що передбачені чинними положеннями Університету про організацію освітнього процесу і практичну підготовку здобувачів вищої освіти. До проходження практики кафедра організовує проведення зборів здобувачів вищої освіти з питань проходження практики за участю її керівників від кафедри. На зборах проводиться загальний інструктаж щодо особливостей і порядку проходження практики, завдань практики; здобувачі вищої освіти отримують направлення на практику і щоденник практики, рекомендації щодо оформлення звітної документації тощо.</w:t>
      </w:r>
    </w:p>
    <w:p w:rsidR="00715B5D" w:rsidRPr="00715B5D" w:rsidRDefault="00715B5D" w:rsidP="00715B5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715B5D">
        <w:rPr>
          <w:color w:val="000000"/>
          <w:position w:val="-1"/>
          <w:sz w:val="24"/>
          <w:szCs w:val="24"/>
          <w:lang w:eastAsia="ru-RU"/>
        </w:rPr>
        <w:t>Здобувач вищої освіти має своєчасно прибути на базу практик і пройти інструктаж з техніки безпеки та охорони праці. Під час практики він має вчасно й у повному обсязі виконувати всі завдання, передбачені програмою практики та настановами її керівників, суворо дотримуватися правил техніки безпеки, охорони праці, виробничої санітарії та внутрішнього розпорядку бази практики.</w:t>
      </w:r>
    </w:p>
    <w:p w:rsidR="00715B5D" w:rsidRPr="00715B5D" w:rsidRDefault="00715B5D" w:rsidP="00715B5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715B5D">
        <w:rPr>
          <w:color w:val="000000"/>
          <w:position w:val="-1"/>
          <w:sz w:val="24"/>
          <w:szCs w:val="24"/>
          <w:lang w:eastAsia="ru-RU"/>
        </w:rPr>
        <w:t xml:space="preserve">Після закінчення терміну </w:t>
      </w:r>
      <w:r>
        <w:rPr>
          <w:color w:val="000000"/>
          <w:position w:val="-1"/>
          <w:sz w:val="24"/>
          <w:szCs w:val="24"/>
          <w:lang w:eastAsia="ru-RU"/>
        </w:rPr>
        <w:t xml:space="preserve">виробничої </w:t>
      </w:r>
      <w:r w:rsidRPr="00715B5D">
        <w:rPr>
          <w:color w:val="000000"/>
          <w:position w:val="-1"/>
          <w:sz w:val="24"/>
          <w:szCs w:val="24"/>
          <w:lang w:eastAsia="ru-RU"/>
        </w:rPr>
        <w:t>практики</w:t>
      </w:r>
      <w:r>
        <w:rPr>
          <w:color w:val="000000"/>
          <w:position w:val="-1"/>
          <w:sz w:val="24"/>
          <w:szCs w:val="24"/>
          <w:lang w:eastAsia="ru-RU"/>
        </w:rPr>
        <w:t xml:space="preserve"> І</w:t>
      </w:r>
      <w:r w:rsidRPr="00715B5D">
        <w:rPr>
          <w:color w:val="000000"/>
          <w:position w:val="-1"/>
          <w:sz w:val="24"/>
          <w:szCs w:val="24"/>
          <w:lang w:eastAsia="ru-RU"/>
        </w:rPr>
        <w:t xml:space="preserve"> здобувач вищої освіти у тижневий термін має захистити звіт з практики. Письмовий звіт, підписаний керівником практики і скріплений печаткою </w:t>
      </w:r>
      <w:r>
        <w:rPr>
          <w:color w:val="000000"/>
          <w:position w:val="-1"/>
          <w:sz w:val="24"/>
          <w:szCs w:val="24"/>
          <w:lang w:eastAsia="ru-RU"/>
        </w:rPr>
        <w:t>підприємства/організації</w:t>
      </w:r>
      <w:r w:rsidRPr="00715B5D">
        <w:rPr>
          <w:color w:val="000000"/>
          <w:position w:val="-1"/>
          <w:sz w:val="24"/>
          <w:szCs w:val="24"/>
          <w:lang w:eastAsia="ru-RU"/>
        </w:rPr>
        <w:t>, разом з щоденником практики здобувач вищої освіти подає керівнику практики від кафедри.</w:t>
      </w:r>
    </w:p>
    <w:p w:rsidR="00715B5D" w:rsidRPr="00715B5D" w:rsidRDefault="00715B5D" w:rsidP="00715B5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715B5D">
        <w:rPr>
          <w:color w:val="000000"/>
          <w:position w:val="-1"/>
          <w:sz w:val="24"/>
          <w:szCs w:val="24"/>
          <w:lang w:eastAsia="ru-RU"/>
        </w:rPr>
        <w:t xml:space="preserve">Під час оформлення звіту з </w:t>
      </w:r>
      <w:r w:rsidR="00820DDA" w:rsidRPr="00820DDA">
        <w:rPr>
          <w:color w:val="000000"/>
          <w:position w:val="-1"/>
          <w:sz w:val="24"/>
          <w:szCs w:val="24"/>
          <w:lang w:eastAsia="ru-RU"/>
        </w:rPr>
        <w:t>виробничої практики І</w:t>
      </w:r>
      <w:r w:rsidRPr="00820DDA">
        <w:rPr>
          <w:color w:val="000000"/>
          <w:position w:val="-1"/>
          <w:sz w:val="24"/>
          <w:szCs w:val="24"/>
          <w:lang w:eastAsia="ru-RU"/>
        </w:rPr>
        <w:t xml:space="preserve"> </w:t>
      </w:r>
      <w:r w:rsidRPr="00715B5D">
        <w:rPr>
          <w:color w:val="000000"/>
          <w:position w:val="-1"/>
          <w:sz w:val="24"/>
          <w:szCs w:val="24"/>
          <w:lang w:eastAsia="ru-RU"/>
        </w:rPr>
        <w:t>здобувач вищої освіти має дотримуватися політики академічної доброчесності (заборонено списування, плагіат, використання штучного інтелекту (без належного цитування)).</w:t>
      </w:r>
    </w:p>
    <w:p w:rsidR="00715B5D" w:rsidRPr="00715B5D" w:rsidRDefault="00715B5D" w:rsidP="00715B5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715B5D">
        <w:rPr>
          <w:color w:val="000000"/>
          <w:position w:val="-1"/>
          <w:sz w:val="24"/>
          <w:szCs w:val="24"/>
          <w:lang w:eastAsia="ru-RU"/>
        </w:rPr>
        <w:t xml:space="preserve">У випадку невиконання здобувачем вищої освіти програми </w:t>
      </w:r>
      <w:r w:rsidR="00820DDA" w:rsidRPr="00820DDA">
        <w:rPr>
          <w:color w:val="000000"/>
          <w:position w:val="-1"/>
          <w:sz w:val="24"/>
          <w:szCs w:val="24"/>
          <w:lang w:eastAsia="ru-RU"/>
        </w:rPr>
        <w:t>виробничої практики І</w:t>
      </w:r>
      <w:r w:rsidRPr="00820DDA">
        <w:rPr>
          <w:color w:val="000000"/>
          <w:position w:val="-1"/>
          <w:sz w:val="24"/>
          <w:szCs w:val="24"/>
          <w:lang w:eastAsia="ru-RU"/>
        </w:rPr>
        <w:t xml:space="preserve"> </w:t>
      </w:r>
      <w:r w:rsidRPr="00715B5D">
        <w:rPr>
          <w:color w:val="000000"/>
          <w:position w:val="-1"/>
          <w:sz w:val="24"/>
          <w:szCs w:val="24"/>
          <w:lang w:eastAsia="ru-RU"/>
        </w:rPr>
        <w:t>з поважної причини, деканат, за заявою здобувача та на основі представлених документів, розглядає питання щодо надання йому академічної відпустки.</w:t>
      </w:r>
    </w:p>
    <w:p w:rsidR="00715B5D" w:rsidRPr="00715B5D" w:rsidRDefault="00715B5D" w:rsidP="00715B5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715B5D">
        <w:rPr>
          <w:color w:val="000000"/>
          <w:position w:val="-1"/>
          <w:sz w:val="24"/>
          <w:szCs w:val="24"/>
          <w:lang w:eastAsia="ru-RU"/>
        </w:rPr>
        <w:t xml:space="preserve">Здобувач вищої освіти, який на підсумковому контролі із захисту звіту з </w:t>
      </w:r>
      <w:r w:rsidR="00820DDA" w:rsidRPr="00820DDA">
        <w:rPr>
          <w:color w:val="000000"/>
          <w:position w:val="-1"/>
          <w:sz w:val="24"/>
          <w:szCs w:val="24"/>
          <w:lang w:eastAsia="ru-RU"/>
        </w:rPr>
        <w:t>виробничої практики І</w:t>
      </w:r>
      <w:r w:rsidRPr="00820DDA">
        <w:rPr>
          <w:color w:val="000000"/>
          <w:position w:val="-1"/>
          <w:sz w:val="24"/>
          <w:szCs w:val="24"/>
          <w:lang w:eastAsia="ru-RU"/>
        </w:rPr>
        <w:t xml:space="preserve"> </w:t>
      </w:r>
      <w:r w:rsidRPr="00715B5D">
        <w:rPr>
          <w:color w:val="000000"/>
          <w:position w:val="-1"/>
          <w:sz w:val="24"/>
          <w:szCs w:val="24"/>
          <w:lang w:eastAsia="ru-RU"/>
        </w:rPr>
        <w:t>отримав негативну оцінку або не виконав програму практики без поважних причин, відраховується з Університету за невиконання індивідуального навчального плану.</w:t>
      </w:r>
    </w:p>
    <w:p w:rsidR="00715B5D" w:rsidRPr="00715B5D" w:rsidRDefault="00715B5D" w:rsidP="00715B5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715B5D">
        <w:rPr>
          <w:color w:val="000000"/>
          <w:position w:val="-1"/>
          <w:sz w:val="24"/>
          <w:szCs w:val="24"/>
          <w:lang w:eastAsia="ru-RU"/>
        </w:rPr>
        <w:t xml:space="preserve">Підсумки </w:t>
      </w:r>
      <w:r>
        <w:rPr>
          <w:color w:val="000000"/>
          <w:position w:val="-1"/>
          <w:sz w:val="24"/>
          <w:szCs w:val="24"/>
          <w:lang w:eastAsia="ru-RU"/>
        </w:rPr>
        <w:t xml:space="preserve">виробничої практики І </w:t>
      </w:r>
      <w:r w:rsidRPr="00715B5D">
        <w:rPr>
          <w:color w:val="000000"/>
          <w:position w:val="-1"/>
          <w:sz w:val="24"/>
          <w:szCs w:val="24"/>
          <w:lang w:eastAsia="ru-RU"/>
        </w:rPr>
        <w:t>практики підводяться на засіданні кафедри і обговорюються на засіданні вченої ради факультету не рідше одного разу на навчальний рік.</w:t>
      </w:r>
    </w:p>
    <w:p w:rsidR="004C157F" w:rsidRDefault="004C157F" w:rsidP="005D02CA">
      <w:pPr>
        <w:autoSpaceDE/>
        <w:autoSpaceDN/>
        <w:spacing w:line="276" w:lineRule="auto"/>
        <w:ind w:left="360"/>
        <w:jc w:val="center"/>
        <w:rPr>
          <w:b/>
          <w:bCs/>
          <w:sz w:val="24"/>
          <w:szCs w:val="24"/>
          <w:lang w:eastAsia="ru-RU"/>
        </w:rPr>
      </w:pPr>
    </w:p>
    <w:p w:rsidR="001A1C2D" w:rsidRPr="001A1C2D" w:rsidRDefault="009558BD" w:rsidP="001A1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adjustRightInd w:val="0"/>
        <w:spacing w:line="238" w:lineRule="auto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>
        <w:rPr>
          <w:b/>
          <w:bCs/>
          <w:color w:val="000000"/>
          <w:position w:val="-1"/>
          <w:sz w:val="24"/>
          <w:szCs w:val="24"/>
          <w:lang w:eastAsia="ru-RU"/>
        </w:rPr>
        <w:t>7</w:t>
      </w:r>
      <w:r w:rsidR="001A1C2D" w:rsidRPr="001A1C2D">
        <w:rPr>
          <w:b/>
          <w:bCs/>
          <w:color w:val="000000"/>
          <w:position w:val="-1"/>
          <w:sz w:val="24"/>
          <w:szCs w:val="24"/>
          <w:lang w:eastAsia="ru-RU"/>
        </w:rPr>
        <w:t xml:space="preserve"> ОЦІНЮВАННЯ РЕЗУЛЬТАТІВ ПЕРЕДДИПЛОМНОЇ ПРАКТИКИ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adjustRightInd w:val="0"/>
        <w:spacing w:line="238" w:lineRule="auto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lang w:eastAsia="ru-RU"/>
        </w:rPr>
      </w:pP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color w:val="000000"/>
          <w:position w:val="-1"/>
          <w:sz w:val="24"/>
          <w:szCs w:val="24"/>
          <w:lang w:eastAsia="ru-RU"/>
        </w:rPr>
        <w:t xml:space="preserve">Формою підсумкового контролю для </w:t>
      </w:r>
      <w:r>
        <w:rPr>
          <w:color w:val="000000"/>
          <w:position w:val="-1"/>
          <w:sz w:val="24"/>
          <w:szCs w:val="24"/>
          <w:lang w:eastAsia="ru-RU"/>
        </w:rPr>
        <w:t xml:space="preserve">виробничої </w:t>
      </w:r>
      <w:r w:rsidRPr="001A1C2D">
        <w:rPr>
          <w:color w:val="000000"/>
          <w:position w:val="-1"/>
          <w:sz w:val="24"/>
          <w:szCs w:val="24"/>
          <w:lang w:eastAsia="ru-RU"/>
        </w:rPr>
        <w:t>практики</w:t>
      </w:r>
      <w:r>
        <w:rPr>
          <w:color w:val="000000"/>
          <w:position w:val="-1"/>
          <w:sz w:val="24"/>
          <w:szCs w:val="24"/>
          <w:lang w:eastAsia="ru-RU"/>
        </w:rPr>
        <w:t xml:space="preserve"> І</w:t>
      </w:r>
      <w:r w:rsidRPr="001A1C2D">
        <w:rPr>
          <w:color w:val="000000"/>
          <w:position w:val="-1"/>
          <w:sz w:val="24"/>
          <w:szCs w:val="24"/>
          <w:lang w:eastAsia="ru-RU"/>
        </w:rPr>
        <w:t xml:space="preserve"> є диференційований залік.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color w:val="000000"/>
          <w:position w:val="-1"/>
          <w:sz w:val="24"/>
          <w:szCs w:val="24"/>
          <w:lang w:eastAsia="ru-RU"/>
        </w:rPr>
        <w:t>Оцінювання результатів переддипломної практики здійснюється відповідно до «Положення про контроль і оцінювання результатів навчання здобувачів вищої освіти у ХНУ». Кожний вид роботи може бути зарахований, якщо здобувач вищої освіти набрав не менше 60 відсотків (мінімальний рівень для позитивної оцінки) від максимально можливої суми балів, призначеної структурній одиниці.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color w:val="000000"/>
          <w:position w:val="-1"/>
          <w:sz w:val="24"/>
          <w:szCs w:val="24"/>
          <w:lang w:eastAsia="ru-RU"/>
        </w:rPr>
        <w:t>Будь-які форми порушення академічної доброчесності під час оцінювання не допускаються.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color w:val="000000"/>
          <w:position w:val="-1"/>
          <w:sz w:val="24"/>
          <w:szCs w:val="24"/>
          <w:lang w:eastAsia="ru-RU"/>
        </w:rPr>
        <w:t>Критерії оцінювання структурних елементів загальної оцінки за переддипломну практику: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color w:val="000000"/>
          <w:position w:val="-1"/>
          <w:sz w:val="24"/>
          <w:szCs w:val="24"/>
          <w:lang w:eastAsia="ru-RU"/>
        </w:rPr>
        <w:t>– оцінка керівника практики від бази практики: повнота, якість і своєчасність розв’язання завдань практики; відповідність змісту виконаних робіт (</w:t>
      </w:r>
      <w:r>
        <w:rPr>
          <w:color w:val="000000"/>
          <w:position w:val="-1"/>
          <w:sz w:val="24"/>
          <w:szCs w:val="24"/>
          <w:lang w:eastAsia="ru-RU"/>
        </w:rPr>
        <w:t xml:space="preserve">індивідуальних </w:t>
      </w:r>
      <w:r w:rsidRPr="001A1C2D">
        <w:rPr>
          <w:color w:val="000000"/>
          <w:position w:val="-1"/>
          <w:sz w:val="24"/>
          <w:szCs w:val="24"/>
          <w:lang w:eastAsia="ru-RU"/>
        </w:rPr>
        <w:t>завдань) програмі практики; ініціативність, творчий підхід, активність і самостійність під час розв’язання завдань практики; дотримання правил внутрішнього розпорядку та професійної етики;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color w:val="000000"/>
          <w:position w:val="-1"/>
          <w:sz w:val="24"/>
          <w:szCs w:val="24"/>
          <w:lang w:eastAsia="ru-RU"/>
        </w:rPr>
        <w:t>– оцінка керівника практики від кафедри: повнота, якість і своєчасність розв’язання завдань практики; відповідність змісту виконаних робіт (</w:t>
      </w:r>
      <w:r>
        <w:rPr>
          <w:color w:val="000000"/>
          <w:position w:val="-1"/>
          <w:sz w:val="24"/>
          <w:szCs w:val="24"/>
          <w:lang w:eastAsia="ru-RU"/>
        </w:rPr>
        <w:t xml:space="preserve">індивідуальних </w:t>
      </w:r>
      <w:r w:rsidRPr="001A1C2D">
        <w:rPr>
          <w:color w:val="000000"/>
          <w:position w:val="-1"/>
          <w:sz w:val="24"/>
          <w:szCs w:val="24"/>
          <w:lang w:eastAsia="ru-RU"/>
        </w:rPr>
        <w:t xml:space="preserve">завдань) програмі практики; ініціативність, творчий підхід, активність і самостійність під час розв’язання завдань </w:t>
      </w:r>
      <w:r w:rsidRPr="001A1C2D">
        <w:rPr>
          <w:color w:val="000000"/>
          <w:position w:val="-1"/>
          <w:sz w:val="24"/>
          <w:szCs w:val="24"/>
          <w:lang w:eastAsia="ru-RU"/>
        </w:rPr>
        <w:lastRenderedPageBreak/>
        <w:t>практики; відповідність звіту вимогам стандарту щодо оформлення текстових документів і переліку джерел посилання, правильність оформлення щоденника з практики;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color w:val="000000"/>
          <w:position w:val="-1"/>
          <w:sz w:val="24"/>
          <w:szCs w:val="24"/>
          <w:lang w:eastAsia="ru-RU"/>
        </w:rPr>
        <w:t>– оцінка звіту з практики комісією: повнота і якість розв’язання завдань практики; відповідність змісту виконаних робіт (</w:t>
      </w:r>
      <w:r>
        <w:rPr>
          <w:color w:val="000000"/>
          <w:position w:val="-1"/>
          <w:sz w:val="24"/>
          <w:szCs w:val="24"/>
          <w:lang w:eastAsia="ru-RU"/>
        </w:rPr>
        <w:t xml:space="preserve">індивідуальних </w:t>
      </w:r>
      <w:r w:rsidRPr="001A1C2D">
        <w:rPr>
          <w:color w:val="000000"/>
          <w:position w:val="-1"/>
          <w:sz w:val="24"/>
          <w:szCs w:val="24"/>
          <w:lang w:eastAsia="ru-RU"/>
        </w:rPr>
        <w:t>завдань) програмі практики; відповідність звіту вимогам стандарту щодо оформлення текстових документів і переліку джерел посилання, правильність оформлення щоденника з практики;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color w:val="000000"/>
          <w:position w:val="-1"/>
          <w:sz w:val="24"/>
          <w:szCs w:val="24"/>
          <w:lang w:eastAsia="ru-RU"/>
        </w:rPr>
        <w:t>– оцінка комісією доповіді і презентації під час захисту практики: структурованість і логічність доповіді; повне та змістовне розкриття результатів практики; лаконічність доповіді, дотримання регламенту; інформативність, структурованість, зрозумілість та відповідність візуальних матеріалів змісту доповіді (слайди, схеми, графіки); якість візуального оформлення презентації;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color w:val="000000"/>
          <w:position w:val="-1"/>
          <w:sz w:val="24"/>
          <w:szCs w:val="24"/>
          <w:lang w:eastAsia="ru-RU"/>
        </w:rPr>
        <w:t>– оцінка комісією відповідей на запитання під час захисту практики: повнота та чіткість відповідей, їх правильність; логічність та обґрунтованість відповідей; вміння пояснити логіку прийнятих рішень.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6" w:left="563"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color w:val="000000"/>
          <w:position w:val="-1"/>
          <w:sz w:val="24"/>
          <w:szCs w:val="24"/>
          <w:lang w:eastAsia="ru-RU"/>
        </w:rPr>
        <w:t>Результати виконання завдань практики та її захисту оцінюються за 100-бальною накопичувальною шкалою (таблиця 8.1).</w:t>
      </w:r>
    </w:p>
    <w:p w:rsid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b/>
          <w:bCs/>
          <w:color w:val="000000"/>
          <w:position w:val="-1"/>
          <w:sz w:val="24"/>
          <w:szCs w:val="24"/>
          <w:lang w:eastAsia="ru-RU"/>
        </w:rPr>
      </w:pP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7" w:left="565" w:firstLine="711"/>
        <w:jc w:val="both"/>
        <w:textDirection w:val="btLr"/>
        <w:textAlignment w:val="top"/>
        <w:outlineLvl w:val="0"/>
        <w:rPr>
          <w:b/>
          <w:bCs/>
          <w:color w:val="000000"/>
          <w:position w:val="-1"/>
          <w:sz w:val="24"/>
          <w:szCs w:val="24"/>
          <w:lang w:eastAsia="ru-RU"/>
        </w:rPr>
      </w:pPr>
      <w:r w:rsidRPr="001A1C2D">
        <w:rPr>
          <w:b/>
          <w:bCs/>
          <w:color w:val="000000"/>
          <w:position w:val="-1"/>
          <w:sz w:val="24"/>
          <w:szCs w:val="24"/>
          <w:lang w:eastAsia="ru-RU"/>
        </w:rPr>
        <w:t xml:space="preserve">Таблиця </w:t>
      </w:r>
      <w:r w:rsidR="009558BD">
        <w:rPr>
          <w:b/>
          <w:bCs/>
          <w:color w:val="000000"/>
          <w:position w:val="-1"/>
          <w:sz w:val="24"/>
          <w:szCs w:val="24"/>
          <w:lang w:eastAsia="ru-RU"/>
        </w:rPr>
        <w:t>7</w:t>
      </w:r>
      <w:r w:rsidRPr="001A1C2D">
        <w:rPr>
          <w:b/>
          <w:bCs/>
          <w:color w:val="000000"/>
          <w:position w:val="-1"/>
          <w:sz w:val="24"/>
          <w:szCs w:val="24"/>
          <w:lang w:eastAsia="ru-RU"/>
        </w:rPr>
        <w:t xml:space="preserve">.1 </w:t>
      </w:r>
      <w:r w:rsidRPr="001A1C2D">
        <w:rPr>
          <w:color w:val="000000"/>
          <w:position w:val="-1"/>
          <w:sz w:val="24"/>
          <w:szCs w:val="24"/>
          <w:lang w:eastAsia="ru-RU"/>
        </w:rPr>
        <w:t xml:space="preserve">– </w:t>
      </w:r>
      <w:r w:rsidRPr="001A1C2D">
        <w:rPr>
          <w:b/>
          <w:bCs/>
          <w:position w:val="-1"/>
          <w:sz w:val="24"/>
          <w:szCs w:val="24"/>
          <w:lang w:eastAsia="ru-RU"/>
        </w:rPr>
        <w:t>Кількість балів за кожним із структурних елементів загальної оцінки (мінімум-максимум)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418"/>
        <w:gridCol w:w="1417"/>
        <w:gridCol w:w="2268"/>
        <w:gridCol w:w="1843"/>
        <w:gridCol w:w="1418"/>
      </w:tblGrid>
      <w:tr w:rsidR="001A1C2D" w:rsidRPr="001A1C2D" w:rsidTr="001A1C2D">
        <w:trPr>
          <w:trHeight w:val="312"/>
          <w:jc w:val="center"/>
        </w:trPr>
        <w:tc>
          <w:tcPr>
            <w:tcW w:w="1275" w:type="dxa"/>
            <w:vMerge w:val="restart"/>
            <w:vAlign w:val="center"/>
          </w:tcPr>
          <w:p w:rsidR="001A1C2D" w:rsidRPr="001A1C2D" w:rsidRDefault="001A1C2D" w:rsidP="001A1C2D">
            <w:pPr>
              <w:suppressAutoHyphens/>
              <w:adjustRightInd w:val="0"/>
              <w:spacing w:line="238" w:lineRule="auto"/>
              <w:ind w:leftChars="32" w:left="70" w:rightChars="-74" w:right="-163" w:firstLine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Оцінка керівника практики від бази практики</w:t>
            </w:r>
          </w:p>
        </w:tc>
        <w:tc>
          <w:tcPr>
            <w:tcW w:w="1418" w:type="dxa"/>
            <w:vMerge w:val="restart"/>
            <w:vAlign w:val="center"/>
          </w:tcPr>
          <w:p w:rsidR="001A1C2D" w:rsidRPr="001A1C2D" w:rsidRDefault="001A1C2D" w:rsidP="001A1C2D">
            <w:pPr>
              <w:suppressAutoHyphens/>
              <w:adjustRightInd w:val="0"/>
              <w:spacing w:line="238" w:lineRule="auto"/>
              <w:ind w:leftChars="32" w:left="70" w:rightChars="-74" w:right="-163" w:firstLine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Оцінка керівника практики від кафедри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38" w:lineRule="auto"/>
              <w:ind w:leftChars="32" w:left="70" w:rightChars="-74" w:right="-163" w:firstLine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Оцінка комісією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1C2D" w:rsidRPr="001A1C2D" w:rsidRDefault="001A1C2D" w:rsidP="001A1C2D">
            <w:pPr>
              <w:suppressAutoHyphens/>
              <w:adjustRightInd w:val="0"/>
              <w:spacing w:line="238" w:lineRule="auto"/>
              <w:ind w:left="-93" w:rightChars="-74" w:right="-163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Разом балів</w:t>
            </w:r>
          </w:p>
        </w:tc>
      </w:tr>
      <w:tr w:rsidR="001A1C2D" w:rsidRPr="001A1C2D" w:rsidTr="001A1C2D">
        <w:trPr>
          <w:trHeight w:val="759"/>
          <w:jc w:val="center"/>
        </w:trPr>
        <w:tc>
          <w:tcPr>
            <w:tcW w:w="1275" w:type="dxa"/>
            <w:vMerge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256" w:left="563" w:rightChars="-48" w:right="-106" w:firstLine="711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256" w:left="563" w:right="-106" w:firstLine="711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38" w:lineRule="auto"/>
              <w:ind w:leftChars="-58" w:left="-128" w:right="-106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color w:val="000000"/>
                <w:position w:val="-1"/>
                <w:sz w:val="24"/>
                <w:szCs w:val="24"/>
                <w:lang w:eastAsia="ru-RU"/>
              </w:rPr>
              <w:t>звіту з практики</w:t>
            </w:r>
          </w:p>
        </w:tc>
        <w:tc>
          <w:tcPr>
            <w:tcW w:w="22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38" w:lineRule="auto"/>
              <w:ind w:leftChars="-58" w:left="-128" w:right="-106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color w:val="000000"/>
                <w:position w:val="-1"/>
                <w:sz w:val="24"/>
                <w:szCs w:val="24"/>
                <w:lang w:eastAsia="ru-RU"/>
              </w:rPr>
              <w:t>доповід</w:t>
            </w:r>
            <w:r w:rsidRPr="001A1C2D">
              <w:rPr>
                <w:position w:val="-1"/>
                <w:sz w:val="24"/>
                <w:szCs w:val="24"/>
                <w:lang w:eastAsia="ru-RU"/>
              </w:rPr>
              <w:t>і</w:t>
            </w:r>
            <w:r w:rsidRPr="001A1C2D">
              <w:rPr>
                <w:color w:val="000000"/>
                <w:position w:val="-1"/>
                <w:sz w:val="24"/>
                <w:szCs w:val="24"/>
                <w:lang w:eastAsia="ru-RU"/>
              </w:rPr>
              <w:t xml:space="preserve"> і презентац</w:t>
            </w:r>
            <w:r w:rsidRPr="001A1C2D">
              <w:rPr>
                <w:position w:val="-1"/>
                <w:sz w:val="24"/>
                <w:szCs w:val="24"/>
                <w:lang w:eastAsia="ru-RU"/>
              </w:rPr>
              <w:t>ії</w:t>
            </w:r>
            <w:r w:rsidRPr="001A1C2D">
              <w:rPr>
                <w:color w:val="000000"/>
                <w:position w:val="-1"/>
                <w:sz w:val="24"/>
                <w:szCs w:val="24"/>
                <w:lang w:eastAsia="ru-RU"/>
              </w:rPr>
              <w:t xml:space="preserve"> під час захисту практики</w:t>
            </w:r>
          </w:p>
        </w:tc>
        <w:tc>
          <w:tcPr>
            <w:tcW w:w="184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38" w:lineRule="auto"/>
              <w:ind w:leftChars="-58" w:left="-128" w:right="-106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color w:val="000000"/>
                <w:position w:val="-1"/>
                <w:sz w:val="24"/>
                <w:szCs w:val="24"/>
                <w:lang w:eastAsia="ru-RU"/>
              </w:rPr>
              <w:t>відповідей на запитання під час захисту практики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256" w:left="563" w:right="-106" w:firstLine="711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</w:tr>
      <w:tr w:rsidR="001A1C2D" w:rsidRPr="001A1C2D" w:rsidTr="001A1C2D">
        <w:trPr>
          <w:trHeight w:val="27"/>
          <w:jc w:val="center"/>
        </w:trPr>
        <w:tc>
          <w:tcPr>
            <w:tcW w:w="1275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38" w:lineRule="auto"/>
              <w:ind w:leftChars="-31" w:left="-28" w:right="-106" w:hanging="40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12</w:t>
            </w:r>
            <w:r w:rsidRPr="001A1C2D">
              <w:rPr>
                <w:color w:val="000000"/>
                <w:position w:val="-1"/>
                <w:sz w:val="24"/>
                <w:szCs w:val="24"/>
                <w:lang w:eastAsia="ru-RU"/>
              </w:rPr>
              <w:t>–</w:t>
            </w:r>
            <w:r w:rsidRPr="001A1C2D">
              <w:rPr>
                <w:position w:val="-1"/>
                <w:sz w:val="24"/>
                <w:szCs w:val="24"/>
                <w:lang w:eastAsia="ru-RU"/>
              </w:rPr>
              <w:t>2</w:t>
            </w:r>
            <w:r w:rsidRPr="001A1C2D">
              <w:rPr>
                <w:color w:val="000000"/>
                <w:position w:val="-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38" w:lineRule="auto"/>
              <w:ind w:leftChars="-31" w:left="-28" w:right="-106" w:hanging="40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12</w:t>
            </w:r>
            <w:r w:rsidRPr="001A1C2D">
              <w:rPr>
                <w:color w:val="000000"/>
                <w:position w:val="-1"/>
                <w:sz w:val="24"/>
                <w:szCs w:val="24"/>
                <w:lang w:eastAsia="ru-RU"/>
              </w:rPr>
              <w:t>–</w:t>
            </w:r>
            <w:r w:rsidRPr="001A1C2D">
              <w:rPr>
                <w:position w:val="-1"/>
                <w:sz w:val="24"/>
                <w:szCs w:val="24"/>
                <w:lang w:eastAsia="ru-RU"/>
              </w:rPr>
              <w:t>2</w:t>
            </w:r>
            <w:r w:rsidRPr="001A1C2D">
              <w:rPr>
                <w:color w:val="000000"/>
                <w:position w:val="-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38" w:lineRule="auto"/>
              <w:ind w:leftChars="-31" w:left="-28" w:right="-106" w:hanging="40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15</w:t>
            </w:r>
            <w:r w:rsidRPr="001A1C2D">
              <w:rPr>
                <w:color w:val="000000"/>
                <w:position w:val="-1"/>
                <w:sz w:val="24"/>
                <w:szCs w:val="24"/>
                <w:lang w:eastAsia="ru-RU"/>
              </w:rPr>
              <w:t>–</w:t>
            </w:r>
            <w:r w:rsidRPr="001A1C2D">
              <w:rPr>
                <w:position w:val="-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38" w:lineRule="auto"/>
              <w:ind w:leftChars="-31" w:left="-28" w:right="-106" w:hanging="40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12</w:t>
            </w:r>
            <w:r w:rsidRPr="001A1C2D">
              <w:rPr>
                <w:color w:val="000000"/>
                <w:position w:val="-1"/>
                <w:sz w:val="24"/>
                <w:szCs w:val="24"/>
                <w:lang w:eastAsia="ru-RU"/>
              </w:rPr>
              <w:t>–</w:t>
            </w:r>
            <w:r w:rsidRPr="001A1C2D">
              <w:rPr>
                <w:position w:val="-1"/>
                <w:sz w:val="24"/>
                <w:szCs w:val="24"/>
                <w:lang w:eastAsia="ru-RU"/>
              </w:rPr>
              <w:t>2</w:t>
            </w:r>
            <w:r w:rsidRPr="001A1C2D">
              <w:rPr>
                <w:color w:val="000000"/>
                <w:position w:val="-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38" w:lineRule="auto"/>
              <w:ind w:leftChars="-31" w:left="-28" w:right="-106" w:hanging="40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9</w:t>
            </w:r>
            <w:r w:rsidRPr="001A1C2D">
              <w:rPr>
                <w:color w:val="000000"/>
                <w:position w:val="-1"/>
                <w:sz w:val="24"/>
                <w:szCs w:val="24"/>
                <w:lang w:eastAsia="ru-RU"/>
              </w:rPr>
              <w:t>–</w:t>
            </w:r>
            <w:r w:rsidRPr="001A1C2D">
              <w:rPr>
                <w:position w:val="-1"/>
                <w:sz w:val="24"/>
                <w:szCs w:val="24"/>
                <w:lang w:eastAsia="ru-RU"/>
              </w:rPr>
              <w:t>1</w:t>
            </w:r>
            <w:r w:rsidRPr="001A1C2D">
              <w:rPr>
                <w:color w:val="000000"/>
                <w:position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38" w:lineRule="auto"/>
              <w:ind w:leftChars="-31" w:left="-28" w:right="-106" w:hanging="40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color w:val="000000"/>
                <w:position w:val="-1"/>
                <w:sz w:val="24"/>
                <w:szCs w:val="24"/>
                <w:lang w:eastAsia="ru-RU"/>
              </w:rPr>
              <w:t>60–100</w:t>
            </w:r>
          </w:p>
        </w:tc>
      </w:tr>
    </w:tbl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color w:val="000000"/>
          <w:position w:val="-1"/>
          <w:sz w:val="24"/>
          <w:szCs w:val="24"/>
          <w:lang w:eastAsia="ru-RU"/>
        </w:rPr>
        <w:t xml:space="preserve">Критерії та кількість балів оцінювання за кожним структурним елементом загальної оцінки за </w:t>
      </w:r>
      <w:r>
        <w:rPr>
          <w:color w:val="000000"/>
          <w:position w:val="-1"/>
          <w:sz w:val="24"/>
          <w:szCs w:val="24"/>
          <w:lang w:eastAsia="ru-RU"/>
        </w:rPr>
        <w:t>виробничу</w:t>
      </w:r>
      <w:r w:rsidRPr="001A1C2D">
        <w:rPr>
          <w:color w:val="000000"/>
          <w:position w:val="-1"/>
          <w:sz w:val="24"/>
          <w:szCs w:val="24"/>
          <w:lang w:eastAsia="ru-RU"/>
        </w:rPr>
        <w:t xml:space="preserve"> практику</w:t>
      </w:r>
      <w:r>
        <w:rPr>
          <w:color w:val="000000"/>
          <w:position w:val="-1"/>
          <w:sz w:val="24"/>
          <w:szCs w:val="24"/>
          <w:lang w:eastAsia="ru-RU"/>
        </w:rPr>
        <w:t xml:space="preserve"> І</w:t>
      </w:r>
      <w:r w:rsidRPr="001A1C2D">
        <w:rPr>
          <w:color w:val="000000"/>
          <w:position w:val="-1"/>
          <w:sz w:val="24"/>
          <w:szCs w:val="24"/>
          <w:lang w:eastAsia="ru-RU"/>
        </w:rPr>
        <w:t xml:space="preserve"> зазначені в таблиці 8.2.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tabs>
          <w:tab w:val="left" w:pos="896"/>
        </w:tabs>
        <w:suppressAutoHyphens/>
        <w:adjustRightInd w:val="0"/>
        <w:ind w:leftChars="-1" w:hangingChars="1" w:hanging="2"/>
        <w:jc w:val="both"/>
        <w:textDirection w:val="btLr"/>
        <w:textAlignment w:val="top"/>
        <w:outlineLvl w:val="0"/>
        <w:rPr>
          <w:position w:val="-1"/>
          <w:sz w:val="24"/>
          <w:szCs w:val="24"/>
          <w:lang w:eastAsia="ru-RU"/>
        </w:rPr>
      </w:pP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7" w:left="565" w:firstLineChars="224" w:firstLine="538"/>
        <w:jc w:val="both"/>
        <w:textDirection w:val="btLr"/>
        <w:textAlignment w:val="top"/>
        <w:outlineLvl w:val="0"/>
        <w:rPr>
          <w:b/>
          <w:bCs/>
          <w:color w:val="000000"/>
          <w:position w:val="-1"/>
          <w:sz w:val="24"/>
          <w:szCs w:val="24"/>
          <w:lang w:eastAsia="ru-RU"/>
        </w:rPr>
      </w:pPr>
      <w:r w:rsidRPr="001A1C2D">
        <w:rPr>
          <w:b/>
          <w:bCs/>
          <w:color w:val="000000"/>
          <w:position w:val="-1"/>
          <w:sz w:val="24"/>
          <w:szCs w:val="24"/>
          <w:lang w:eastAsia="ru-RU"/>
        </w:rPr>
        <w:t xml:space="preserve">Таблиця </w:t>
      </w:r>
      <w:r w:rsidR="009558BD">
        <w:rPr>
          <w:b/>
          <w:bCs/>
          <w:color w:val="000000"/>
          <w:position w:val="-1"/>
          <w:sz w:val="24"/>
          <w:szCs w:val="24"/>
          <w:lang w:eastAsia="ru-RU"/>
        </w:rPr>
        <w:t>7</w:t>
      </w:r>
      <w:r w:rsidRPr="001A1C2D">
        <w:rPr>
          <w:b/>
          <w:bCs/>
          <w:color w:val="000000"/>
          <w:position w:val="-1"/>
          <w:sz w:val="24"/>
          <w:szCs w:val="24"/>
          <w:lang w:eastAsia="ru-RU"/>
        </w:rPr>
        <w:t xml:space="preserve">.2 – Критерії та кількість балів оцінювання за кожним структурним елементом загальної оцінки за </w:t>
      </w:r>
      <w:r>
        <w:rPr>
          <w:b/>
          <w:bCs/>
          <w:color w:val="000000"/>
          <w:position w:val="-1"/>
          <w:sz w:val="24"/>
          <w:szCs w:val="24"/>
          <w:lang w:eastAsia="ru-RU"/>
        </w:rPr>
        <w:t>виробничу практику І</w:t>
      </w:r>
    </w:p>
    <w:tbl>
      <w:tblPr>
        <w:tblW w:w="4599" w:type="pct"/>
        <w:tblInd w:w="4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6978"/>
        <w:gridCol w:w="1207"/>
        <w:gridCol w:w="1312"/>
      </w:tblGrid>
      <w:tr w:rsidR="001A1C2D" w:rsidRPr="001A1C2D" w:rsidTr="00665ECD">
        <w:trPr>
          <w:trHeight w:val="285"/>
        </w:trPr>
        <w:tc>
          <w:tcPr>
            <w:tcW w:w="373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  <w:t>Критерії оцінювання структурних елементів</w:t>
            </w:r>
          </w:p>
        </w:tc>
        <w:tc>
          <w:tcPr>
            <w:tcW w:w="1265" w:type="pct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b/>
                <w:position w:val="-1"/>
                <w:sz w:val="24"/>
                <w:szCs w:val="24"/>
                <w:highlight w:val="white"/>
                <w:lang w:eastAsia="ru-RU"/>
              </w:rPr>
              <w:t>Кількість балів</w:t>
            </w:r>
          </w:p>
        </w:tc>
      </w:tr>
      <w:tr w:rsidR="001A1C2D" w:rsidRPr="001A1C2D" w:rsidTr="00665ECD">
        <w:trPr>
          <w:trHeight w:val="285"/>
        </w:trPr>
        <w:tc>
          <w:tcPr>
            <w:tcW w:w="3735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96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b/>
                <w:position w:val="-1"/>
                <w:sz w:val="24"/>
                <w:szCs w:val="24"/>
                <w:highlight w:val="white"/>
                <w:lang w:eastAsia="ru-RU"/>
              </w:rPr>
              <w:t>мінімум</w:t>
            </w:r>
          </w:p>
        </w:tc>
        <w:tc>
          <w:tcPr>
            <w:tcW w:w="569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b/>
                <w:position w:val="-1"/>
                <w:sz w:val="24"/>
                <w:szCs w:val="24"/>
                <w:highlight w:val="white"/>
                <w:lang w:eastAsia="ru-RU"/>
              </w:rPr>
              <w:t>максимум</w:t>
            </w:r>
          </w:p>
        </w:tc>
      </w:tr>
      <w:tr w:rsidR="001A1C2D" w:rsidRPr="001A1C2D" w:rsidTr="00665ECD">
        <w:trPr>
          <w:trHeight w:val="285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bCs/>
                <w:i/>
                <w:iCs/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  <w:t xml:space="preserve">– </w:t>
            </w:r>
            <w:r w:rsidRPr="001A1C2D">
              <w:rPr>
                <w:b/>
                <w:bCs/>
                <w:i/>
                <w:iCs/>
                <w:position w:val="-1"/>
                <w:sz w:val="24"/>
                <w:szCs w:val="24"/>
                <w:highlight w:val="white"/>
                <w:lang w:eastAsia="ru-RU"/>
              </w:rPr>
              <w:t>оцінка керівника практики від бази практики: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  <w:t>12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  <w:t>20</w:t>
            </w:r>
          </w:p>
        </w:tc>
      </w:tr>
      <w:tr w:rsidR="001A1C2D" w:rsidRPr="001A1C2D" w:rsidTr="00665ECD">
        <w:trPr>
          <w:cantSplit/>
          <w:trHeight w:val="207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повнота, якість і своєчасність розв’язання завдань практики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5</w:t>
            </w:r>
          </w:p>
        </w:tc>
      </w:tr>
      <w:tr w:rsidR="001A1C2D" w:rsidRPr="001A1C2D" w:rsidTr="00665ECD">
        <w:trPr>
          <w:cantSplit/>
          <w:trHeight w:val="124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відповідність змісту виконаних робіт (завдань) програмі практики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5</w:t>
            </w:r>
          </w:p>
        </w:tc>
      </w:tr>
      <w:tr w:rsidR="001A1C2D" w:rsidRPr="001A1C2D" w:rsidTr="00665ECD">
        <w:trPr>
          <w:cantSplit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ініціативність, творчий підхід, активність і самостійність під час розв’язання завдань практики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5</w:t>
            </w:r>
          </w:p>
        </w:tc>
      </w:tr>
      <w:tr w:rsidR="001A1C2D" w:rsidRPr="001A1C2D" w:rsidTr="00665ECD">
        <w:trPr>
          <w:cantSplit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дотримання правил внутрішнього розпорядку та професійної етики у закладі загальної середньої освіти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5</w:t>
            </w:r>
          </w:p>
        </w:tc>
      </w:tr>
      <w:tr w:rsidR="001A1C2D" w:rsidRPr="001A1C2D" w:rsidTr="00665ECD">
        <w:trPr>
          <w:trHeight w:val="285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  <w:t xml:space="preserve">– </w:t>
            </w:r>
            <w:r w:rsidRPr="001A1C2D">
              <w:rPr>
                <w:b/>
                <w:bCs/>
                <w:i/>
                <w:iCs/>
                <w:position w:val="-1"/>
                <w:sz w:val="24"/>
                <w:szCs w:val="24"/>
                <w:highlight w:val="white"/>
                <w:lang w:eastAsia="ru-RU"/>
              </w:rPr>
              <w:t>оцінка керівника практики від кафедри</w:t>
            </w:r>
            <w:r w:rsidRPr="001A1C2D"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  <w:t>: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  <w:t>12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  <w:t>20</w:t>
            </w:r>
          </w:p>
        </w:tc>
      </w:tr>
      <w:tr w:rsidR="001A1C2D" w:rsidRPr="001A1C2D" w:rsidTr="00665ECD">
        <w:trPr>
          <w:trHeight w:val="281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повнота, якість і своєчасність розв’язання завдань практики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5</w:t>
            </w:r>
          </w:p>
        </w:tc>
      </w:tr>
      <w:tr w:rsidR="001A1C2D" w:rsidRPr="001A1C2D" w:rsidTr="00665ECD">
        <w:trPr>
          <w:trHeight w:val="272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відповідність змісту виконаних робіт (завдань) програмі практики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5</w:t>
            </w:r>
          </w:p>
        </w:tc>
      </w:tr>
      <w:tr w:rsidR="001A1C2D" w:rsidRPr="001A1C2D" w:rsidTr="00665ECD">
        <w:trPr>
          <w:trHeight w:val="563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ініціативність, творчий підхід, активність і самостійність під час розв’язання завдань практики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5</w:t>
            </w:r>
          </w:p>
        </w:tc>
      </w:tr>
      <w:tr w:rsidR="001A1C2D" w:rsidRPr="001A1C2D" w:rsidTr="00665ECD">
        <w:trPr>
          <w:trHeight w:val="281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відповідність звіту вимогам стандарту щодо оформлення текстових документів і переліку джерел посилання; правильність оформлення щоденника з практики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5</w:t>
            </w:r>
          </w:p>
        </w:tc>
      </w:tr>
      <w:tr w:rsidR="001A1C2D" w:rsidRPr="001A1C2D" w:rsidTr="00665ECD">
        <w:trPr>
          <w:trHeight w:val="285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bCs/>
                <w:i/>
                <w:iCs/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  <w:t>–</w:t>
            </w:r>
            <w:r w:rsidRPr="001A1C2D">
              <w:rPr>
                <w:b/>
                <w:bCs/>
                <w:i/>
                <w:iCs/>
                <w:position w:val="-1"/>
                <w:sz w:val="24"/>
                <w:szCs w:val="24"/>
                <w:highlight w:val="white"/>
                <w:lang w:eastAsia="ru-RU"/>
              </w:rPr>
              <w:t xml:space="preserve"> оцінка звіту з практики комісією: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  <w:t>15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  <w:t>25</w:t>
            </w:r>
          </w:p>
        </w:tc>
      </w:tr>
      <w:tr w:rsidR="001A1C2D" w:rsidRPr="001A1C2D" w:rsidTr="00665ECD">
        <w:trPr>
          <w:trHeight w:val="285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highlight w:val="white"/>
                <w:lang w:eastAsia="ru-RU"/>
              </w:rPr>
              <w:t>повнота і якість розв’язання завдань практики;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highlight w:val="white"/>
                <w:lang w:eastAsia="ru-RU"/>
              </w:rPr>
              <w:t>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highlight w:val="white"/>
                <w:lang w:eastAsia="ru-RU"/>
              </w:rPr>
              <w:t>10</w:t>
            </w:r>
          </w:p>
        </w:tc>
      </w:tr>
      <w:tr w:rsidR="001A1C2D" w:rsidRPr="001A1C2D" w:rsidTr="00665ECD">
        <w:trPr>
          <w:trHeight w:val="220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відповідність змісту виконаних робіт (завдань) програмі практики;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10</w:t>
            </w:r>
          </w:p>
        </w:tc>
      </w:tr>
      <w:tr w:rsidR="001A1C2D" w:rsidRPr="001A1C2D" w:rsidTr="00665ECD">
        <w:trPr>
          <w:trHeight w:val="840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highlight w:val="white"/>
                <w:lang w:eastAsia="ru-RU"/>
              </w:rPr>
              <w:lastRenderedPageBreak/>
              <w:t>відповідність звіту вимогам стандарту щодо оформлення текстових документів і переліку джерел посилання; правильність оформлення щоденника з практики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highlight w:val="white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highlight w:val="white"/>
                <w:lang w:eastAsia="ru-RU"/>
              </w:rPr>
              <w:t>5</w:t>
            </w:r>
          </w:p>
        </w:tc>
      </w:tr>
      <w:tr w:rsidR="001A1C2D" w:rsidRPr="001A1C2D" w:rsidTr="00665ECD">
        <w:trPr>
          <w:trHeight w:val="253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bCs/>
                <w:i/>
                <w:iCs/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  <w:t>–</w:t>
            </w:r>
            <w:r w:rsidRPr="001A1C2D">
              <w:rPr>
                <w:b/>
                <w:bCs/>
                <w:i/>
                <w:iCs/>
                <w:position w:val="-1"/>
                <w:sz w:val="24"/>
                <w:szCs w:val="24"/>
                <w:highlight w:val="white"/>
                <w:lang w:eastAsia="ru-RU"/>
              </w:rPr>
              <w:t xml:space="preserve"> оцінка комісією доповіді і презентації під час захисту практики: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  <w:t>12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highlight w:val="white"/>
                <w:lang w:eastAsia="ru-RU"/>
              </w:rPr>
              <w:t>20</w:t>
            </w:r>
          </w:p>
        </w:tc>
      </w:tr>
      <w:tr w:rsidR="001A1C2D" w:rsidRPr="001A1C2D" w:rsidTr="00665ECD">
        <w:trPr>
          <w:trHeight w:val="285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highlight w:val="white"/>
                <w:lang w:eastAsia="ru-RU"/>
              </w:rPr>
              <w:t>структурованість і логічність доповіді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highlight w:val="white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highlight w:val="white"/>
                <w:lang w:eastAsia="ru-RU"/>
              </w:rPr>
              <w:t>5</w:t>
            </w:r>
          </w:p>
        </w:tc>
      </w:tr>
      <w:tr w:rsidR="001A1C2D" w:rsidRPr="001A1C2D" w:rsidTr="00665ECD">
        <w:trPr>
          <w:trHeight w:val="285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highlight w:val="white"/>
                <w:lang w:eastAsia="ru-RU"/>
              </w:rPr>
              <w:t>повне та змістовне розкриття результатів практики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highlight w:val="white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highlight w:val="white"/>
                <w:lang w:eastAsia="ru-RU"/>
              </w:rPr>
              <w:t>5</w:t>
            </w:r>
          </w:p>
        </w:tc>
      </w:tr>
      <w:tr w:rsidR="001A1C2D" w:rsidRPr="001A1C2D" w:rsidTr="00665ECD">
        <w:trPr>
          <w:trHeight w:val="285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highlight w:val="white"/>
                <w:lang w:eastAsia="ru-RU"/>
              </w:rPr>
              <w:t>лаконічність доповіді, дотримання регламенту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highlight w:val="white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highlight w:val="white"/>
                <w:lang w:eastAsia="ru-RU"/>
              </w:rPr>
              <w:t>5</w:t>
            </w:r>
          </w:p>
        </w:tc>
      </w:tr>
      <w:tr w:rsidR="001A1C2D" w:rsidRPr="001A1C2D" w:rsidTr="00665ECD">
        <w:trPr>
          <w:trHeight w:val="840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highlight w:val="white"/>
                <w:lang w:eastAsia="ru-RU"/>
              </w:rPr>
              <w:t>інформативність, структурованість, зрозумілість та відповідність візуальних матеріалів змісту доповіді (слайди, схеми, графіки), якість візуального оформлення презентації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highlight w:val="white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white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highlight w:val="white"/>
                <w:lang w:eastAsia="ru-RU"/>
              </w:rPr>
              <w:t>5</w:t>
            </w:r>
          </w:p>
        </w:tc>
      </w:tr>
      <w:tr w:rsidR="001A1C2D" w:rsidRPr="001A1C2D" w:rsidTr="00665ECD">
        <w:trPr>
          <w:trHeight w:val="286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bCs/>
                <w:i/>
                <w:iCs/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lang w:eastAsia="ru-RU"/>
              </w:rPr>
              <w:t xml:space="preserve">– </w:t>
            </w:r>
            <w:r w:rsidRPr="001A1C2D">
              <w:rPr>
                <w:b/>
                <w:bCs/>
                <w:i/>
                <w:iCs/>
                <w:position w:val="-1"/>
                <w:sz w:val="24"/>
                <w:szCs w:val="24"/>
                <w:lang w:eastAsia="ru-RU"/>
              </w:rPr>
              <w:t>оцінка комісією відповідей на запитання під час захисту практики: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lang w:eastAsia="ru-RU"/>
              </w:rPr>
              <w:t>15</w:t>
            </w:r>
          </w:p>
        </w:tc>
      </w:tr>
      <w:tr w:rsidR="001A1C2D" w:rsidRPr="001A1C2D" w:rsidTr="00665ECD">
        <w:trPr>
          <w:trHeight w:val="285"/>
        </w:trPr>
        <w:tc>
          <w:tcPr>
            <w:tcW w:w="37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повнота та чіткість відповідей, їх правильність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5</w:t>
            </w:r>
          </w:p>
        </w:tc>
      </w:tr>
      <w:tr w:rsidR="001A1C2D" w:rsidRPr="001A1C2D" w:rsidTr="00665ECD">
        <w:trPr>
          <w:trHeight w:val="285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логічність та обґрунтованість відповідей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5</w:t>
            </w:r>
          </w:p>
        </w:tc>
      </w:tr>
      <w:tr w:rsidR="001A1C2D" w:rsidRPr="001A1C2D" w:rsidTr="00665ECD">
        <w:trPr>
          <w:trHeight w:val="48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вміння пояснити логіку прийнятих рішень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uppressAutoHyphens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position w:val="-1"/>
                <w:sz w:val="24"/>
                <w:szCs w:val="24"/>
                <w:lang w:eastAsia="ru-RU"/>
              </w:rPr>
              <w:t>5</w:t>
            </w:r>
          </w:p>
        </w:tc>
      </w:tr>
      <w:tr w:rsidR="001A1C2D" w:rsidRPr="001A1C2D" w:rsidTr="00665ECD">
        <w:trPr>
          <w:trHeight w:val="285"/>
        </w:trPr>
        <w:tc>
          <w:tcPr>
            <w:tcW w:w="373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lang w:eastAsia="ru-RU"/>
              </w:rPr>
              <w:t>Сума:</w:t>
            </w:r>
          </w:p>
        </w:tc>
        <w:tc>
          <w:tcPr>
            <w:tcW w:w="69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A1C2D" w:rsidRPr="001A1C2D" w:rsidRDefault="001A1C2D" w:rsidP="001A1C2D">
            <w:pPr>
              <w:tabs>
                <w:tab w:val="left" w:pos="896"/>
              </w:tabs>
              <w:suppressAutoHyphens/>
              <w:adjustRightInd w:val="0"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1A1C2D">
              <w:rPr>
                <w:b/>
                <w:bCs/>
                <w:position w:val="-1"/>
                <w:sz w:val="24"/>
                <w:szCs w:val="24"/>
                <w:lang w:eastAsia="ru-RU"/>
              </w:rPr>
              <w:t>100</w:t>
            </w:r>
          </w:p>
        </w:tc>
      </w:tr>
    </w:tbl>
    <w:p w:rsidR="001A1C2D" w:rsidRPr="001A1C2D" w:rsidRDefault="001A1C2D" w:rsidP="001A1C2D">
      <w:pPr>
        <w:tabs>
          <w:tab w:val="left" w:pos="896"/>
        </w:tabs>
        <w:suppressAutoHyphens/>
        <w:adjustRightInd w:val="0"/>
        <w:spacing w:line="1" w:lineRule="atLeast"/>
        <w:ind w:firstLine="709"/>
        <w:jc w:val="both"/>
        <w:textDirection w:val="btLr"/>
        <w:textAlignment w:val="top"/>
        <w:rPr>
          <w:position w:val="-1"/>
          <w:sz w:val="24"/>
          <w:szCs w:val="24"/>
          <w:lang w:eastAsia="ru-RU"/>
        </w:rPr>
      </w:pP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color w:val="000000"/>
          <w:position w:val="-1"/>
          <w:sz w:val="24"/>
          <w:szCs w:val="24"/>
          <w:lang w:eastAsia="ru-RU"/>
        </w:rPr>
        <w:t>Накопичена здобувачем вищої освіти сума балів за результатами виконання програми практики трансформується в інституційну шкалу оцінювання та шкалу оцінювання ЄКТС (таблиця 8.3).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tabs>
          <w:tab w:val="left" w:pos="896"/>
        </w:tabs>
        <w:suppressAutoHyphens/>
        <w:adjustRightInd w:val="0"/>
        <w:ind w:leftChars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lang w:eastAsia="ru-RU"/>
        </w:rPr>
      </w:pPr>
    </w:p>
    <w:p w:rsidR="001A1C2D" w:rsidRPr="00665ECD" w:rsidRDefault="001A1C2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  <w:szCs w:val="24"/>
          <w:lang w:eastAsia="ru-RU"/>
        </w:rPr>
      </w:pPr>
      <w:r w:rsidRPr="00665ECD">
        <w:rPr>
          <w:b/>
          <w:color w:val="000000"/>
          <w:position w:val="-1"/>
          <w:sz w:val="24"/>
          <w:szCs w:val="24"/>
          <w:lang w:eastAsia="ru-RU"/>
        </w:rPr>
        <w:t xml:space="preserve">Таблиця </w:t>
      </w:r>
      <w:r w:rsidR="009558BD">
        <w:rPr>
          <w:b/>
          <w:color w:val="000000"/>
          <w:position w:val="-1"/>
          <w:sz w:val="24"/>
          <w:szCs w:val="24"/>
          <w:lang w:eastAsia="ru-RU"/>
        </w:rPr>
        <w:t>7</w:t>
      </w:r>
      <w:r w:rsidRPr="00665ECD">
        <w:rPr>
          <w:b/>
          <w:color w:val="000000"/>
          <w:position w:val="-1"/>
          <w:sz w:val="24"/>
          <w:szCs w:val="24"/>
          <w:lang w:eastAsia="ru-RU"/>
        </w:rPr>
        <w:t>.3 – Співвідношення шкал оцінювання інституційної і ЄКТС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76"/>
        <w:gridCol w:w="708"/>
        <w:gridCol w:w="6804"/>
      </w:tblGrid>
      <w:tr w:rsidR="001A1C2D" w:rsidRPr="001A1C2D" w:rsidTr="00665ECD">
        <w:trPr>
          <w:cantSplit/>
          <w:trHeight w:val="331"/>
          <w:jc w:val="center"/>
        </w:trPr>
        <w:tc>
          <w:tcPr>
            <w:tcW w:w="846" w:type="dxa"/>
            <w:vMerge w:val="restart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Оцінка ЄКТС</w:t>
            </w:r>
          </w:p>
        </w:tc>
        <w:tc>
          <w:tcPr>
            <w:tcW w:w="1276" w:type="dxa"/>
            <w:vMerge w:val="restart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Рейтингова шкала балів</w:t>
            </w:r>
          </w:p>
        </w:tc>
        <w:tc>
          <w:tcPr>
            <w:tcW w:w="7512" w:type="dxa"/>
            <w:gridSpan w:val="2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Інституційна оцінка (опис рівня досягнення здобувачем запланованих результатів навчання з освітнього компонента)</w:t>
            </w:r>
          </w:p>
        </w:tc>
      </w:tr>
      <w:tr w:rsidR="001A1C2D" w:rsidRPr="001A1C2D" w:rsidTr="00665ECD">
        <w:trPr>
          <w:cantSplit/>
          <w:trHeight w:val="279"/>
          <w:jc w:val="center"/>
        </w:trPr>
        <w:tc>
          <w:tcPr>
            <w:tcW w:w="846" w:type="dxa"/>
            <w:vMerge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Залік</w:t>
            </w:r>
          </w:p>
        </w:tc>
        <w:tc>
          <w:tcPr>
            <w:tcW w:w="6804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Іспит/диференційований залік</w:t>
            </w:r>
          </w:p>
        </w:tc>
      </w:tr>
      <w:tr w:rsidR="001A1C2D" w:rsidRPr="001A1C2D" w:rsidTr="00665ECD">
        <w:trPr>
          <w:cantSplit/>
          <w:trHeight w:val="758"/>
          <w:jc w:val="center"/>
        </w:trPr>
        <w:tc>
          <w:tcPr>
            <w:tcW w:w="846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A</w:t>
            </w:r>
          </w:p>
        </w:tc>
        <w:tc>
          <w:tcPr>
            <w:tcW w:w="1276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90–100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Зараховано</w:t>
            </w:r>
          </w:p>
        </w:tc>
        <w:tc>
          <w:tcPr>
            <w:tcW w:w="6804" w:type="dxa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b/>
                <w:bCs/>
                <w:i/>
                <w:iCs/>
                <w:color w:val="000000"/>
                <w:position w:val="-1"/>
                <w:lang w:eastAsia="ru-RU"/>
              </w:rPr>
              <w:t>Відмінно</w:t>
            </w:r>
            <w:r w:rsidRPr="001A1C2D">
              <w:rPr>
                <w:color w:val="000000"/>
                <w:position w:val="-1"/>
                <w:lang w:eastAsia="ru-RU"/>
              </w:rPr>
              <w:t>/</w:t>
            </w:r>
            <w:proofErr w:type="spellStart"/>
            <w:r w:rsidRPr="001A1C2D">
              <w:rPr>
                <w:b/>
                <w:bCs/>
                <w:i/>
                <w:iCs/>
                <w:color w:val="000000"/>
                <w:position w:val="-1"/>
                <w:lang w:eastAsia="ru-RU"/>
              </w:rPr>
              <w:t>Excellent</w:t>
            </w:r>
            <w:proofErr w:type="spellEnd"/>
            <w:r w:rsidRPr="001A1C2D">
              <w:rPr>
                <w:color w:val="000000"/>
                <w:position w:val="-1"/>
                <w:lang w:eastAsia="ru-RU"/>
              </w:rPr>
              <w:t xml:space="preserve"> – високий рівень досягнення запланованих результатів навчання з освітнього компонента, що свідчить про безумовну готовність здобувача до подальшого навчання та/або професійної діяльності за фахом</w:t>
            </w:r>
          </w:p>
        </w:tc>
      </w:tr>
      <w:tr w:rsidR="001A1C2D" w:rsidRPr="001A1C2D" w:rsidTr="00665ECD">
        <w:trPr>
          <w:cantSplit/>
          <w:jc w:val="center"/>
        </w:trPr>
        <w:tc>
          <w:tcPr>
            <w:tcW w:w="846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B</w:t>
            </w:r>
          </w:p>
        </w:tc>
        <w:tc>
          <w:tcPr>
            <w:tcW w:w="1276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83–89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76" w:lineRule="auto"/>
              <w:ind w:leftChars="-1" w:right="113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</w:p>
        </w:tc>
        <w:tc>
          <w:tcPr>
            <w:tcW w:w="6804" w:type="dxa"/>
            <w:vMerge w:val="restart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b/>
                <w:bCs/>
                <w:i/>
                <w:iCs/>
                <w:color w:val="000000"/>
                <w:position w:val="-1"/>
                <w:lang w:eastAsia="ru-RU"/>
              </w:rPr>
              <w:t>Добре</w:t>
            </w:r>
            <w:r w:rsidRPr="001A1C2D">
              <w:rPr>
                <w:color w:val="000000"/>
                <w:position w:val="-1"/>
                <w:lang w:eastAsia="ru-RU"/>
              </w:rPr>
              <w:t>/</w:t>
            </w:r>
            <w:proofErr w:type="spellStart"/>
            <w:r w:rsidRPr="001A1C2D">
              <w:rPr>
                <w:b/>
                <w:bCs/>
                <w:i/>
                <w:iCs/>
                <w:color w:val="000000"/>
                <w:position w:val="-1"/>
                <w:lang w:eastAsia="ru-RU"/>
              </w:rPr>
              <w:t>Good</w:t>
            </w:r>
            <w:proofErr w:type="spellEnd"/>
            <w:r w:rsidRPr="001A1C2D">
              <w:rPr>
                <w:color w:val="000000"/>
                <w:position w:val="-1"/>
                <w:lang w:eastAsia="ru-RU"/>
              </w:rPr>
              <w:t xml:space="preserve"> – середній (максимально достатній) рівень досягнення запланованих результатів навчання з освітнього компонента та готовності до подальшого навчання та/або професійної діяльності за фахом</w:t>
            </w:r>
          </w:p>
        </w:tc>
      </w:tr>
      <w:tr w:rsidR="001A1C2D" w:rsidRPr="001A1C2D" w:rsidTr="00665ECD">
        <w:trPr>
          <w:cantSplit/>
          <w:trHeight w:val="454"/>
          <w:jc w:val="center"/>
        </w:trPr>
        <w:tc>
          <w:tcPr>
            <w:tcW w:w="846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C</w:t>
            </w:r>
          </w:p>
        </w:tc>
        <w:tc>
          <w:tcPr>
            <w:tcW w:w="1276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73–82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76" w:lineRule="auto"/>
              <w:ind w:leftChars="-1" w:right="113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</w:p>
        </w:tc>
        <w:tc>
          <w:tcPr>
            <w:tcW w:w="6804" w:type="dxa"/>
            <w:vMerge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</w:p>
        </w:tc>
      </w:tr>
      <w:tr w:rsidR="001A1C2D" w:rsidRPr="001A1C2D" w:rsidTr="00665ECD">
        <w:trPr>
          <w:cantSplit/>
          <w:jc w:val="center"/>
        </w:trPr>
        <w:tc>
          <w:tcPr>
            <w:tcW w:w="846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D</w:t>
            </w:r>
          </w:p>
        </w:tc>
        <w:tc>
          <w:tcPr>
            <w:tcW w:w="1276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66–72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76" w:lineRule="auto"/>
              <w:ind w:leftChars="-1" w:right="113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</w:p>
        </w:tc>
        <w:tc>
          <w:tcPr>
            <w:tcW w:w="6804" w:type="dxa"/>
            <w:vMerge w:val="restart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b/>
                <w:bCs/>
                <w:i/>
                <w:iCs/>
                <w:color w:val="000000"/>
                <w:position w:val="-1"/>
                <w:lang w:eastAsia="ru-RU"/>
              </w:rPr>
              <w:t>Задовільно</w:t>
            </w:r>
            <w:r w:rsidRPr="001A1C2D">
              <w:rPr>
                <w:color w:val="000000"/>
                <w:position w:val="-1"/>
                <w:lang w:eastAsia="ru-RU"/>
              </w:rPr>
              <w:t>/</w:t>
            </w:r>
            <w:proofErr w:type="spellStart"/>
            <w:r w:rsidRPr="001A1C2D">
              <w:rPr>
                <w:b/>
                <w:bCs/>
                <w:i/>
                <w:iCs/>
                <w:color w:val="000000"/>
                <w:position w:val="-1"/>
                <w:lang w:eastAsia="ru-RU"/>
              </w:rPr>
              <w:t>Satisfactory</w:t>
            </w:r>
            <w:proofErr w:type="spellEnd"/>
            <w:r w:rsidRPr="001A1C2D">
              <w:rPr>
                <w:color w:val="000000"/>
                <w:position w:val="-1"/>
                <w:lang w:eastAsia="ru-RU"/>
              </w:rPr>
              <w:t xml:space="preserve"> – достатній рівень. Наявні мінімально достатні для подальшого навчання та/або професійної діяльності за фахом результати навчання з освітнього компонента</w:t>
            </w:r>
          </w:p>
        </w:tc>
      </w:tr>
      <w:tr w:rsidR="001A1C2D" w:rsidRPr="001A1C2D" w:rsidTr="00665ECD">
        <w:trPr>
          <w:cantSplit/>
          <w:jc w:val="center"/>
        </w:trPr>
        <w:tc>
          <w:tcPr>
            <w:tcW w:w="846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E</w:t>
            </w:r>
          </w:p>
        </w:tc>
        <w:tc>
          <w:tcPr>
            <w:tcW w:w="1276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60–65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76" w:lineRule="auto"/>
              <w:ind w:leftChars="-1" w:right="113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</w:p>
        </w:tc>
        <w:tc>
          <w:tcPr>
            <w:tcW w:w="6804" w:type="dxa"/>
            <w:vMerge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</w:p>
        </w:tc>
      </w:tr>
      <w:tr w:rsidR="001A1C2D" w:rsidRPr="001A1C2D" w:rsidTr="00665ECD">
        <w:trPr>
          <w:cantSplit/>
          <w:trHeight w:val="276"/>
          <w:jc w:val="center"/>
        </w:trPr>
        <w:tc>
          <w:tcPr>
            <w:tcW w:w="846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FX</w:t>
            </w:r>
          </w:p>
        </w:tc>
        <w:tc>
          <w:tcPr>
            <w:tcW w:w="1276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40–59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proofErr w:type="spellStart"/>
            <w:r w:rsidRPr="001A1C2D">
              <w:rPr>
                <w:color w:val="000000"/>
                <w:position w:val="-1"/>
                <w:lang w:eastAsia="ru-RU"/>
              </w:rPr>
              <w:t>Незараховано</w:t>
            </w:r>
            <w:proofErr w:type="spellEnd"/>
          </w:p>
        </w:tc>
        <w:tc>
          <w:tcPr>
            <w:tcW w:w="6804" w:type="dxa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b/>
                <w:bCs/>
                <w:i/>
                <w:iCs/>
                <w:color w:val="000000"/>
                <w:position w:val="-1"/>
                <w:lang w:eastAsia="ru-RU"/>
              </w:rPr>
              <w:t>Незадовільно</w:t>
            </w:r>
            <w:r w:rsidRPr="001A1C2D">
              <w:rPr>
                <w:color w:val="000000"/>
                <w:position w:val="-1"/>
                <w:lang w:eastAsia="ru-RU"/>
              </w:rPr>
              <w:t>/</w:t>
            </w:r>
            <w:proofErr w:type="spellStart"/>
            <w:r w:rsidRPr="001A1C2D">
              <w:rPr>
                <w:b/>
                <w:bCs/>
                <w:i/>
                <w:iCs/>
                <w:color w:val="000000"/>
                <w:position w:val="-1"/>
                <w:lang w:eastAsia="ru-RU"/>
              </w:rPr>
              <w:t>Fail</w:t>
            </w:r>
            <w:proofErr w:type="spellEnd"/>
            <w:r w:rsidRPr="001A1C2D">
              <w:rPr>
                <w:color w:val="000000"/>
                <w:position w:val="-1"/>
                <w:lang w:eastAsia="ru-RU"/>
              </w:rPr>
              <w:t xml:space="preserve"> – недостатній рівень. Низка запланованих результатів навчання з освітнього компонента відсутня. Рівень набутих результатів навчання є недостатнім для подальшого навчання та/або професійної діяльності за фахом</w:t>
            </w:r>
          </w:p>
        </w:tc>
      </w:tr>
      <w:tr w:rsidR="001A1C2D" w:rsidRPr="001A1C2D" w:rsidTr="00665ECD">
        <w:trPr>
          <w:cantSplit/>
          <w:trHeight w:val="340"/>
          <w:jc w:val="center"/>
        </w:trPr>
        <w:tc>
          <w:tcPr>
            <w:tcW w:w="846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F</w:t>
            </w:r>
          </w:p>
        </w:tc>
        <w:tc>
          <w:tcPr>
            <w:tcW w:w="1276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right="-112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color w:val="000000"/>
                <w:position w:val="-1"/>
                <w:lang w:eastAsia="ru-RU"/>
              </w:rPr>
              <w:t>0–39</w:t>
            </w:r>
          </w:p>
        </w:tc>
        <w:tc>
          <w:tcPr>
            <w:tcW w:w="708" w:type="dxa"/>
            <w:vMerge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  <w:r w:rsidRPr="001A1C2D">
              <w:rPr>
                <w:b/>
                <w:bCs/>
                <w:i/>
                <w:iCs/>
                <w:color w:val="000000"/>
                <w:position w:val="-1"/>
                <w:lang w:eastAsia="ru-RU"/>
              </w:rPr>
              <w:t>Незадовільно</w:t>
            </w:r>
            <w:r w:rsidRPr="001A1C2D">
              <w:rPr>
                <w:color w:val="000000"/>
                <w:position w:val="-1"/>
                <w:lang w:eastAsia="ru-RU"/>
              </w:rPr>
              <w:t>/</w:t>
            </w:r>
            <w:proofErr w:type="spellStart"/>
            <w:r w:rsidRPr="001A1C2D">
              <w:rPr>
                <w:b/>
                <w:bCs/>
                <w:i/>
                <w:iCs/>
                <w:color w:val="000000"/>
                <w:position w:val="-1"/>
                <w:lang w:eastAsia="ru-RU"/>
              </w:rPr>
              <w:t>Fail</w:t>
            </w:r>
            <w:proofErr w:type="spellEnd"/>
            <w:r w:rsidRPr="001A1C2D">
              <w:rPr>
                <w:color w:val="000000"/>
                <w:position w:val="-1"/>
                <w:lang w:eastAsia="ru-RU"/>
              </w:rPr>
              <w:t xml:space="preserve"> – результати навчання відсутні</w:t>
            </w:r>
          </w:p>
          <w:p w:rsidR="001A1C2D" w:rsidRPr="001A1C2D" w:rsidRDefault="001A1C2D" w:rsidP="001A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lang w:eastAsia="ru-RU"/>
              </w:rPr>
            </w:pPr>
          </w:p>
        </w:tc>
      </w:tr>
    </w:tbl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tabs>
          <w:tab w:val="left" w:pos="896"/>
        </w:tabs>
        <w:suppressAutoHyphens/>
        <w:adjustRightInd w:val="0"/>
        <w:ind w:firstLineChars="322" w:firstLine="708"/>
        <w:jc w:val="both"/>
        <w:textDirection w:val="btLr"/>
        <w:textAlignment w:val="top"/>
        <w:outlineLvl w:val="0"/>
        <w:rPr>
          <w:color w:val="000000"/>
          <w:position w:val="-1"/>
          <w:lang w:eastAsia="ru-RU"/>
        </w:rPr>
      </w:pPr>
    </w:p>
    <w:p w:rsidR="001A1C2D" w:rsidRPr="001A1C2D" w:rsidRDefault="001A1C2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color w:val="000000"/>
          <w:position w:val="-1"/>
          <w:sz w:val="24"/>
          <w:szCs w:val="24"/>
          <w:lang w:eastAsia="ru-RU"/>
        </w:rPr>
        <w:t xml:space="preserve">Результати захисту звіту з </w:t>
      </w:r>
      <w:r w:rsidR="00665ECD">
        <w:rPr>
          <w:color w:val="000000"/>
          <w:position w:val="-1"/>
          <w:sz w:val="24"/>
          <w:szCs w:val="24"/>
          <w:lang w:eastAsia="ru-RU"/>
        </w:rPr>
        <w:t>виробничої</w:t>
      </w:r>
      <w:r w:rsidRPr="001A1C2D">
        <w:rPr>
          <w:color w:val="000000"/>
          <w:position w:val="-1"/>
          <w:sz w:val="24"/>
          <w:szCs w:val="24"/>
          <w:lang w:eastAsia="ru-RU"/>
        </w:rPr>
        <w:t xml:space="preserve"> практики </w:t>
      </w:r>
      <w:r w:rsidR="00665ECD">
        <w:rPr>
          <w:color w:val="000000"/>
          <w:position w:val="-1"/>
          <w:sz w:val="24"/>
          <w:szCs w:val="24"/>
          <w:lang w:eastAsia="ru-RU"/>
        </w:rPr>
        <w:t xml:space="preserve">І </w:t>
      </w:r>
      <w:r w:rsidRPr="001A1C2D">
        <w:rPr>
          <w:color w:val="000000"/>
          <w:position w:val="-1"/>
          <w:sz w:val="24"/>
          <w:szCs w:val="24"/>
          <w:lang w:eastAsia="ru-RU"/>
        </w:rPr>
        <w:t xml:space="preserve">заносяться до </w:t>
      </w:r>
      <w:proofErr w:type="spellStart"/>
      <w:r w:rsidRPr="001A1C2D">
        <w:rPr>
          <w:color w:val="000000"/>
          <w:position w:val="-1"/>
          <w:sz w:val="24"/>
          <w:szCs w:val="24"/>
          <w:lang w:eastAsia="ru-RU"/>
        </w:rPr>
        <w:t>заліково</w:t>
      </w:r>
      <w:proofErr w:type="spellEnd"/>
      <w:r w:rsidRPr="001A1C2D">
        <w:rPr>
          <w:color w:val="000000"/>
          <w:position w:val="-1"/>
          <w:sz w:val="24"/>
          <w:szCs w:val="24"/>
          <w:lang w:eastAsia="ru-RU"/>
        </w:rPr>
        <w:t>-екзаменаційної відомості та індивідуального навчального плану здобувача вищої освіти за двома шкалами оцінювання – інституційною та ЄКТС з підписами членів комісії.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p w:rsidR="001A1C2D" w:rsidRPr="001A1C2D" w:rsidRDefault="009558B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>
        <w:rPr>
          <w:b/>
          <w:bCs/>
          <w:color w:val="000000"/>
          <w:position w:val="-1"/>
          <w:sz w:val="24"/>
          <w:szCs w:val="24"/>
          <w:lang w:eastAsia="ru-RU"/>
        </w:rPr>
        <w:t>8</w:t>
      </w:r>
      <w:r w:rsidR="001A1C2D" w:rsidRPr="001A1C2D">
        <w:rPr>
          <w:b/>
          <w:bCs/>
          <w:color w:val="000000"/>
          <w:position w:val="-1"/>
          <w:sz w:val="24"/>
          <w:szCs w:val="24"/>
          <w:lang w:eastAsia="ru-RU"/>
        </w:rPr>
        <w:t xml:space="preserve"> НАВЧАЛЬНО-МЕТОДИЧНЕ ЗАБЕЗПЕЧЕННЯ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bookmarkStart w:id="1" w:name="_heading=h.g9dzs0n1dg1e" w:colFirst="0" w:colLast="0"/>
      <w:bookmarkEnd w:id="1"/>
    </w:p>
    <w:p w:rsidR="001A1C2D" w:rsidRPr="001A1C2D" w:rsidRDefault="001A1C2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color w:val="000000"/>
          <w:position w:val="-1"/>
          <w:sz w:val="24"/>
          <w:szCs w:val="24"/>
          <w:lang w:eastAsia="ru-RU"/>
        </w:rPr>
        <w:t>Освітній компонент «</w:t>
      </w:r>
      <w:r w:rsidR="00665ECD">
        <w:rPr>
          <w:color w:val="000000"/>
          <w:position w:val="-1"/>
          <w:sz w:val="24"/>
          <w:szCs w:val="24"/>
          <w:lang w:eastAsia="ru-RU"/>
        </w:rPr>
        <w:t>Виробнича практика І</w:t>
      </w:r>
      <w:r w:rsidRPr="001A1C2D">
        <w:rPr>
          <w:color w:val="000000"/>
          <w:position w:val="-1"/>
          <w:sz w:val="24"/>
          <w:szCs w:val="24"/>
          <w:lang w:eastAsia="ru-RU"/>
        </w:rPr>
        <w:t>» забезпечений необхідною навчально-методичною літературою. Зокрема, викладачами кафедри підготовлені:</w:t>
      </w:r>
    </w:p>
    <w:p w:rsidR="001A1C2D" w:rsidRPr="001A1C2D" w:rsidRDefault="001A1C2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color w:val="000000"/>
          <w:position w:val="-1"/>
          <w:sz w:val="24"/>
          <w:szCs w:val="24"/>
          <w:lang w:eastAsia="ru-RU"/>
        </w:rPr>
        <w:lastRenderedPageBreak/>
        <w:t>Програма і методичні рекомендації щодо проходження</w:t>
      </w:r>
      <w:r w:rsidR="00665ECD">
        <w:rPr>
          <w:color w:val="000000"/>
          <w:position w:val="-1"/>
          <w:sz w:val="24"/>
          <w:szCs w:val="24"/>
          <w:lang w:eastAsia="ru-RU"/>
        </w:rPr>
        <w:t xml:space="preserve"> виробничої</w:t>
      </w:r>
      <w:r w:rsidRPr="001A1C2D">
        <w:rPr>
          <w:color w:val="000000"/>
          <w:position w:val="-1"/>
          <w:sz w:val="24"/>
          <w:szCs w:val="24"/>
          <w:lang w:eastAsia="ru-RU"/>
        </w:rPr>
        <w:t xml:space="preserve"> практики</w:t>
      </w:r>
      <w:r w:rsidR="00665ECD">
        <w:rPr>
          <w:color w:val="000000"/>
          <w:position w:val="-1"/>
          <w:sz w:val="24"/>
          <w:szCs w:val="24"/>
          <w:lang w:eastAsia="ru-RU"/>
        </w:rPr>
        <w:t xml:space="preserve"> І</w:t>
      </w:r>
      <w:r w:rsidRPr="001A1C2D">
        <w:rPr>
          <w:color w:val="000000"/>
          <w:position w:val="-1"/>
          <w:sz w:val="24"/>
          <w:szCs w:val="24"/>
          <w:lang w:eastAsia="ru-RU"/>
        </w:rPr>
        <w:t xml:space="preserve"> для здобувачів </w:t>
      </w:r>
      <w:r w:rsidR="00665ECD">
        <w:rPr>
          <w:color w:val="000000"/>
          <w:position w:val="-1"/>
          <w:sz w:val="24"/>
          <w:szCs w:val="24"/>
          <w:lang w:eastAsia="ru-RU"/>
        </w:rPr>
        <w:t>першого (бакалаврського</w:t>
      </w:r>
      <w:r w:rsidRPr="001A1C2D">
        <w:rPr>
          <w:color w:val="000000"/>
          <w:position w:val="-1"/>
          <w:sz w:val="24"/>
          <w:szCs w:val="24"/>
          <w:lang w:eastAsia="ru-RU"/>
        </w:rPr>
        <w:t xml:space="preserve">) рівня вищої освіти за спеціальністю </w:t>
      </w:r>
      <w:r w:rsidR="00665ECD">
        <w:rPr>
          <w:color w:val="000000"/>
          <w:position w:val="-1"/>
          <w:sz w:val="24"/>
          <w:szCs w:val="24"/>
          <w:lang w:eastAsia="ru-RU"/>
        </w:rPr>
        <w:t xml:space="preserve">161 Хімічні технології та інженерія </w:t>
      </w:r>
      <w:r w:rsidRPr="001A1C2D">
        <w:rPr>
          <w:color w:val="000000"/>
          <w:position w:val="-1"/>
          <w:sz w:val="24"/>
          <w:szCs w:val="24"/>
          <w:lang w:eastAsia="ru-RU"/>
        </w:rPr>
        <w:t xml:space="preserve">які розміщені в ІС «Модульне середовище для навчання» </w:t>
      </w:r>
      <w:r w:rsidR="00665ECD" w:rsidRPr="00665ECD">
        <w:rPr>
          <w:color w:val="000000"/>
          <w:position w:val="-1"/>
          <w:sz w:val="24"/>
          <w:szCs w:val="24"/>
          <w:lang w:eastAsia="ru-RU"/>
        </w:rPr>
        <w:t>https://msn.khmnu.edu.ua/enrol/index.php?id=8319</w:t>
      </w:r>
      <w:r w:rsidRPr="001A1C2D">
        <w:rPr>
          <w:color w:val="000000"/>
          <w:position w:val="-1"/>
          <w:sz w:val="24"/>
          <w:szCs w:val="24"/>
          <w:lang w:eastAsia="ru-RU"/>
        </w:rPr>
        <w:t>.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p w:rsidR="001A1C2D" w:rsidRPr="001A1C2D" w:rsidRDefault="001A1C2D" w:rsidP="001A1C2D">
      <w:pPr>
        <w:widowControl/>
        <w:autoSpaceDE/>
        <w:autoSpaceDN/>
        <w:jc w:val="center"/>
        <w:rPr>
          <w:color w:val="000000"/>
          <w:position w:val="-1"/>
          <w:sz w:val="24"/>
          <w:szCs w:val="24"/>
          <w:lang w:eastAsia="ru-RU"/>
        </w:rPr>
      </w:pPr>
    </w:p>
    <w:p w:rsidR="001A1C2D" w:rsidRPr="001A1C2D" w:rsidRDefault="009558B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>
        <w:rPr>
          <w:b/>
          <w:bCs/>
          <w:color w:val="000000"/>
          <w:position w:val="-1"/>
          <w:sz w:val="24"/>
          <w:szCs w:val="24"/>
          <w:lang w:eastAsia="ru-RU"/>
        </w:rPr>
        <w:t>9</w:t>
      </w:r>
      <w:r w:rsidR="001A1C2D" w:rsidRPr="001A1C2D">
        <w:rPr>
          <w:b/>
          <w:bCs/>
          <w:color w:val="000000"/>
          <w:position w:val="-1"/>
          <w:sz w:val="24"/>
          <w:szCs w:val="24"/>
          <w:lang w:eastAsia="ru-RU"/>
        </w:rPr>
        <w:t xml:space="preserve"> МАТЕРІАЛЬНО-ТЕХНІЧНЕ ТА ПРОГРАМНЕ ЗАБЕЗПЕЧЕННЯ ДИСЦИПЛІНИ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p w:rsidR="001A1C2D" w:rsidRPr="001A1C2D" w:rsidRDefault="001A1C2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color w:val="000000"/>
          <w:position w:val="-1"/>
          <w:sz w:val="24"/>
          <w:szCs w:val="24"/>
          <w:lang w:eastAsia="ru-RU"/>
        </w:rPr>
        <w:t xml:space="preserve">Проходження </w:t>
      </w:r>
      <w:r w:rsidR="00665ECD">
        <w:rPr>
          <w:color w:val="000000"/>
          <w:position w:val="-1"/>
          <w:sz w:val="24"/>
          <w:szCs w:val="24"/>
          <w:lang w:eastAsia="ru-RU"/>
        </w:rPr>
        <w:t>виробничої</w:t>
      </w:r>
      <w:r w:rsidRPr="001A1C2D">
        <w:rPr>
          <w:color w:val="000000"/>
          <w:position w:val="-1"/>
          <w:sz w:val="24"/>
          <w:szCs w:val="24"/>
          <w:lang w:eastAsia="ru-RU"/>
        </w:rPr>
        <w:t xml:space="preserve"> практики </w:t>
      </w:r>
      <w:r w:rsidR="00665ECD">
        <w:rPr>
          <w:color w:val="000000"/>
          <w:position w:val="-1"/>
          <w:sz w:val="24"/>
          <w:szCs w:val="24"/>
          <w:lang w:eastAsia="ru-RU"/>
        </w:rPr>
        <w:t xml:space="preserve">І </w:t>
      </w:r>
      <w:r w:rsidRPr="001A1C2D">
        <w:rPr>
          <w:color w:val="000000"/>
          <w:position w:val="-1"/>
          <w:sz w:val="24"/>
          <w:szCs w:val="24"/>
          <w:lang w:eastAsia="ru-RU"/>
        </w:rPr>
        <w:t>не потребує використання спеціального програмного забезпечення, крім загальновживаних програм і операційних систем.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b/>
          <w:bCs/>
          <w:color w:val="000000"/>
          <w:position w:val="-1"/>
          <w:sz w:val="24"/>
          <w:szCs w:val="24"/>
          <w:lang w:eastAsia="ru-RU"/>
        </w:rPr>
        <w:t>1</w:t>
      </w:r>
      <w:r w:rsidR="009558BD">
        <w:rPr>
          <w:b/>
          <w:bCs/>
          <w:color w:val="000000"/>
          <w:position w:val="-1"/>
          <w:sz w:val="24"/>
          <w:szCs w:val="24"/>
          <w:lang w:eastAsia="ru-RU"/>
        </w:rPr>
        <w:t>0</w:t>
      </w:r>
      <w:r w:rsidRPr="001A1C2D">
        <w:rPr>
          <w:b/>
          <w:bCs/>
          <w:color w:val="000000"/>
          <w:position w:val="-1"/>
          <w:sz w:val="24"/>
          <w:szCs w:val="24"/>
          <w:lang w:eastAsia="ru-RU"/>
        </w:rPr>
        <w:t xml:space="preserve"> РЕКОМЕНДОВАНА ЛІТЕРАТУРА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bookmarkStart w:id="2" w:name="_heading=h.zar41oqrm3w5" w:colFirst="0" w:colLast="0"/>
      <w:bookmarkEnd w:id="2"/>
    </w:p>
    <w:p w:rsidR="001A1C2D" w:rsidRPr="00665ECD" w:rsidRDefault="00665EC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>
        <w:rPr>
          <w:color w:val="000000"/>
          <w:position w:val="-1"/>
          <w:sz w:val="24"/>
          <w:szCs w:val="24"/>
          <w:lang w:eastAsia="ru-RU"/>
        </w:rPr>
        <w:t xml:space="preserve">1. </w:t>
      </w:r>
      <w:r w:rsidR="001A1C2D" w:rsidRPr="00665ECD">
        <w:rPr>
          <w:color w:val="000000"/>
          <w:position w:val="-1"/>
          <w:sz w:val="24"/>
          <w:szCs w:val="24"/>
          <w:lang w:eastAsia="ru-RU"/>
        </w:rPr>
        <w:t xml:space="preserve">Академічна доброчесність : проблеми дотримання та пріоритети поширення серед молодих вчених : </w:t>
      </w:r>
      <w:proofErr w:type="spellStart"/>
      <w:r w:rsidR="001A1C2D" w:rsidRPr="00665ECD">
        <w:rPr>
          <w:color w:val="000000"/>
          <w:position w:val="-1"/>
          <w:sz w:val="24"/>
          <w:szCs w:val="24"/>
          <w:lang w:eastAsia="ru-RU"/>
        </w:rPr>
        <w:t>кол</w:t>
      </w:r>
      <w:proofErr w:type="spellEnd"/>
      <w:r w:rsidR="001A1C2D" w:rsidRPr="00665ECD">
        <w:rPr>
          <w:color w:val="000000"/>
          <w:position w:val="-1"/>
          <w:sz w:val="24"/>
          <w:szCs w:val="24"/>
          <w:lang w:eastAsia="ru-RU"/>
        </w:rPr>
        <w:t xml:space="preserve">. </w:t>
      </w:r>
      <w:proofErr w:type="spellStart"/>
      <w:r w:rsidR="001A1C2D" w:rsidRPr="00665ECD">
        <w:rPr>
          <w:color w:val="000000"/>
          <w:position w:val="-1"/>
          <w:sz w:val="24"/>
          <w:szCs w:val="24"/>
          <w:lang w:eastAsia="ru-RU"/>
        </w:rPr>
        <w:t>моногр</w:t>
      </w:r>
      <w:proofErr w:type="spellEnd"/>
      <w:r w:rsidR="001A1C2D" w:rsidRPr="00665ECD">
        <w:rPr>
          <w:color w:val="000000"/>
          <w:position w:val="-1"/>
          <w:sz w:val="24"/>
          <w:szCs w:val="24"/>
          <w:lang w:eastAsia="ru-RU"/>
        </w:rPr>
        <w:t xml:space="preserve">. / </w:t>
      </w:r>
      <w:proofErr w:type="spellStart"/>
      <w:r w:rsidR="001A1C2D" w:rsidRPr="00665ECD">
        <w:rPr>
          <w:color w:val="000000"/>
          <w:position w:val="-1"/>
          <w:sz w:val="24"/>
          <w:szCs w:val="24"/>
          <w:lang w:eastAsia="ru-RU"/>
        </w:rPr>
        <w:t>заг</w:t>
      </w:r>
      <w:proofErr w:type="spellEnd"/>
      <w:r w:rsidR="001A1C2D" w:rsidRPr="00665ECD">
        <w:rPr>
          <w:color w:val="000000"/>
          <w:position w:val="-1"/>
          <w:sz w:val="24"/>
          <w:szCs w:val="24"/>
          <w:lang w:eastAsia="ru-RU"/>
        </w:rPr>
        <w:t>. ред. : Н.Г. </w:t>
      </w:r>
      <w:proofErr w:type="spellStart"/>
      <w:r w:rsidR="001A1C2D" w:rsidRPr="00665ECD">
        <w:rPr>
          <w:color w:val="000000"/>
          <w:position w:val="-1"/>
          <w:sz w:val="24"/>
          <w:szCs w:val="24"/>
          <w:lang w:eastAsia="ru-RU"/>
        </w:rPr>
        <w:t>Сорокіної</w:t>
      </w:r>
      <w:proofErr w:type="spellEnd"/>
      <w:r w:rsidR="001A1C2D" w:rsidRPr="00665ECD">
        <w:rPr>
          <w:color w:val="000000"/>
          <w:position w:val="-1"/>
          <w:sz w:val="24"/>
          <w:szCs w:val="24"/>
          <w:lang w:eastAsia="ru-RU"/>
        </w:rPr>
        <w:t>, А.Є. </w:t>
      </w:r>
      <w:proofErr w:type="spellStart"/>
      <w:r w:rsidR="001A1C2D" w:rsidRPr="00665ECD">
        <w:rPr>
          <w:color w:val="000000"/>
          <w:position w:val="-1"/>
          <w:sz w:val="24"/>
          <w:szCs w:val="24"/>
          <w:lang w:eastAsia="ru-RU"/>
        </w:rPr>
        <w:t>Артюхова</w:t>
      </w:r>
      <w:proofErr w:type="spellEnd"/>
      <w:r w:rsidR="001A1C2D" w:rsidRPr="00665ECD">
        <w:rPr>
          <w:color w:val="000000"/>
          <w:position w:val="-1"/>
          <w:sz w:val="24"/>
          <w:szCs w:val="24"/>
          <w:lang w:eastAsia="ru-RU"/>
        </w:rPr>
        <w:t>, І.О. </w:t>
      </w:r>
      <w:proofErr w:type="spellStart"/>
      <w:r w:rsidR="001A1C2D" w:rsidRPr="00665ECD">
        <w:rPr>
          <w:color w:val="000000"/>
          <w:position w:val="-1"/>
          <w:sz w:val="24"/>
          <w:szCs w:val="24"/>
          <w:lang w:eastAsia="ru-RU"/>
        </w:rPr>
        <w:t>Дегтярьової</w:t>
      </w:r>
      <w:proofErr w:type="spellEnd"/>
      <w:r w:rsidR="001A1C2D" w:rsidRPr="00665ECD">
        <w:rPr>
          <w:color w:val="000000"/>
          <w:position w:val="-1"/>
          <w:sz w:val="24"/>
          <w:szCs w:val="24"/>
          <w:lang w:eastAsia="ru-RU"/>
        </w:rPr>
        <w:t>. – Дніпро : ДРІДУ НАДУ, 2017. – 169 с. – Режим доступу : https://surl.li/ilnlfz.</w:t>
      </w:r>
    </w:p>
    <w:p w:rsidR="001A1C2D" w:rsidRPr="00665ECD" w:rsidRDefault="00665EC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>
        <w:rPr>
          <w:color w:val="000000"/>
          <w:position w:val="-1"/>
          <w:sz w:val="24"/>
          <w:szCs w:val="24"/>
          <w:lang w:eastAsia="ru-RU"/>
        </w:rPr>
        <w:t xml:space="preserve">2. </w:t>
      </w:r>
      <w:r w:rsidR="001A1C2D" w:rsidRPr="00665ECD">
        <w:rPr>
          <w:color w:val="000000"/>
          <w:position w:val="-1"/>
          <w:sz w:val="24"/>
          <w:szCs w:val="24"/>
          <w:lang w:eastAsia="ru-RU"/>
        </w:rPr>
        <w:t>Бібліографічний запис. Загальні вимоги та правила складання. СОУ 207.02:2025 / О.М. </w:t>
      </w:r>
      <w:proofErr w:type="spellStart"/>
      <w:r w:rsidR="001A1C2D" w:rsidRPr="00665ECD">
        <w:rPr>
          <w:color w:val="000000"/>
          <w:position w:val="-1"/>
          <w:sz w:val="24"/>
          <w:szCs w:val="24"/>
          <w:lang w:eastAsia="ru-RU"/>
        </w:rPr>
        <w:t>Синюк</w:t>
      </w:r>
      <w:proofErr w:type="spellEnd"/>
      <w:r w:rsidR="001A1C2D" w:rsidRPr="00665ECD">
        <w:rPr>
          <w:color w:val="000000"/>
          <w:position w:val="-1"/>
          <w:sz w:val="24"/>
          <w:szCs w:val="24"/>
          <w:lang w:eastAsia="ru-RU"/>
        </w:rPr>
        <w:t>, О.П. </w:t>
      </w:r>
      <w:proofErr w:type="spellStart"/>
      <w:r w:rsidR="001A1C2D" w:rsidRPr="00665ECD">
        <w:rPr>
          <w:color w:val="000000"/>
          <w:position w:val="-1"/>
          <w:sz w:val="24"/>
          <w:szCs w:val="24"/>
          <w:lang w:eastAsia="ru-RU"/>
        </w:rPr>
        <w:t>Шмурікова</w:t>
      </w:r>
      <w:proofErr w:type="spellEnd"/>
      <w:r w:rsidR="001A1C2D" w:rsidRPr="00665ECD">
        <w:rPr>
          <w:color w:val="000000"/>
          <w:position w:val="-1"/>
          <w:sz w:val="24"/>
          <w:szCs w:val="24"/>
          <w:lang w:eastAsia="ru-RU"/>
        </w:rPr>
        <w:t>. – Хмельницький : ХНУ, 2025. – 37 с.</w:t>
      </w:r>
    </w:p>
    <w:p w:rsidR="00665ECD" w:rsidRDefault="00665EC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665ECD">
        <w:rPr>
          <w:color w:val="000000"/>
          <w:position w:val="-1"/>
          <w:sz w:val="24"/>
          <w:szCs w:val="24"/>
          <w:lang w:eastAsia="ru-RU"/>
        </w:rPr>
        <w:t xml:space="preserve">3. Техніка хімічного експерименту [Електронний ресурс] : підручник для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студ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. / О. В. Косогін, О. В.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Лінючева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, Ю. С. Мірошниченко. – Електронні текстові дані (1 файл: 8,5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Мбайт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). – Київ : КПІ ім. І. Сікорського, 2019. – 387 с. </w:t>
      </w:r>
    </w:p>
    <w:p w:rsidR="004D1331" w:rsidRPr="004D1331" w:rsidRDefault="004D1331" w:rsidP="004D1331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5" w:left="561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>
        <w:rPr>
          <w:color w:val="000000"/>
          <w:position w:val="-1"/>
          <w:sz w:val="24"/>
          <w:szCs w:val="24"/>
          <w:lang w:eastAsia="ru-RU"/>
        </w:rPr>
        <w:t xml:space="preserve">4. </w:t>
      </w:r>
      <w:r w:rsidRPr="004D1331">
        <w:rPr>
          <w:color w:val="000000"/>
          <w:position w:val="-1"/>
          <w:sz w:val="24"/>
          <w:szCs w:val="24"/>
          <w:lang w:eastAsia="ru-RU"/>
        </w:rPr>
        <w:t xml:space="preserve">Положення про практичну підготовку здобувачів вищої освіти у Хмельницькому </w:t>
      </w:r>
    </w:p>
    <w:p w:rsidR="004D1331" w:rsidRPr="004D1331" w:rsidRDefault="004D1331" w:rsidP="004D1331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5" w:left="56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4D1331">
        <w:rPr>
          <w:color w:val="000000"/>
          <w:position w:val="-1"/>
          <w:sz w:val="24"/>
          <w:szCs w:val="24"/>
          <w:lang w:eastAsia="ru-RU"/>
        </w:rPr>
        <w:t xml:space="preserve">національному університеті. – Режим доступу : https://surl.li/aujann. </w:t>
      </w:r>
    </w:p>
    <w:p w:rsidR="004D1331" w:rsidRPr="004D1331" w:rsidRDefault="004D1331" w:rsidP="004D1331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5" w:left="561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4D1331">
        <w:rPr>
          <w:color w:val="000000"/>
          <w:position w:val="-1"/>
          <w:sz w:val="24"/>
          <w:szCs w:val="24"/>
          <w:lang w:eastAsia="ru-RU"/>
        </w:rPr>
        <w:t xml:space="preserve">5. Положення про систему забезпечення академічної доброчесності у Хмельницькому </w:t>
      </w:r>
    </w:p>
    <w:p w:rsidR="004D1331" w:rsidRPr="004D1331" w:rsidRDefault="004D1331" w:rsidP="004D1331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5" w:left="56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4D1331">
        <w:rPr>
          <w:color w:val="000000"/>
          <w:position w:val="-1"/>
          <w:sz w:val="24"/>
          <w:szCs w:val="24"/>
          <w:lang w:eastAsia="ru-RU"/>
        </w:rPr>
        <w:t xml:space="preserve">національному університеті. – Режим доступу : https://surl.li/eoiylm. </w:t>
      </w:r>
    </w:p>
    <w:p w:rsidR="004D1331" w:rsidRPr="004D1331" w:rsidRDefault="004D1331" w:rsidP="004D1331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4D1331">
        <w:rPr>
          <w:color w:val="000000"/>
          <w:position w:val="-1"/>
          <w:sz w:val="24"/>
          <w:szCs w:val="24"/>
          <w:lang w:eastAsia="ru-RU"/>
        </w:rPr>
        <w:t xml:space="preserve">6. Текстові документи. Загальні вимоги та правила складання СОУ 207.01 : 2025 / О.М. </w:t>
      </w:r>
      <w:proofErr w:type="spellStart"/>
      <w:r w:rsidRPr="004D1331">
        <w:rPr>
          <w:color w:val="000000"/>
          <w:position w:val="-1"/>
          <w:sz w:val="24"/>
          <w:szCs w:val="24"/>
          <w:lang w:eastAsia="ru-RU"/>
        </w:rPr>
        <w:t>Синюк</w:t>
      </w:r>
      <w:proofErr w:type="spellEnd"/>
      <w:r w:rsidRPr="004D1331">
        <w:rPr>
          <w:color w:val="000000"/>
          <w:position w:val="-1"/>
          <w:sz w:val="24"/>
          <w:szCs w:val="24"/>
          <w:lang w:eastAsia="ru-RU"/>
        </w:rPr>
        <w:t xml:space="preserve">, В.Г. </w:t>
      </w:r>
      <w:proofErr w:type="spellStart"/>
      <w:r w:rsidRPr="004D1331">
        <w:rPr>
          <w:color w:val="000000"/>
          <w:position w:val="-1"/>
          <w:sz w:val="24"/>
          <w:szCs w:val="24"/>
          <w:lang w:eastAsia="ru-RU"/>
        </w:rPr>
        <w:t>Лопатовський</w:t>
      </w:r>
      <w:proofErr w:type="spellEnd"/>
      <w:r w:rsidRPr="004D1331">
        <w:rPr>
          <w:color w:val="000000"/>
          <w:position w:val="-1"/>
          <w:sz w:val="24"/>
          <w:szCs w:val="24"/>
          <w:lang w:eastAsia="ru-RU"/>
        </w:rPr>
        <w:t xml:space="preserve">, Г.В. </w:t>
      </w:r>
      <w:proofErr w:type="spellStart"/>
      <w:r w:rsidRPr="004D1331">
        <w:rPr>
          <w:color w:val="000000"/>
          <w:position w:val="-1"/>
          <w:sz w:val="24"/>
          <w:szCs w:val="24"/>
          <w:lang w:eastAsia="ru-RU"/>
        </w:rPr>
        <w:t>Красильникова</w:t>
      </w:r>
      <w:proofErr w:type="spellEnd"/>
      <w:r w:rsidRPr="004D1331">
        <w:rPr>
          <w:color w:val="000000"/>
          <w:position w:val="-1"/>
          <w:sz w:val="24"/>
          <w:szCs w:val="24"/>
          <w:lang w:eastAsia="ru-RU"/>
        </w:rPr>
        <w:t xml:space="preserve">, І.В. Андрощук, В.С. Яремчук, Н.В. </w:t>
      </w:r>
      <w:proofErr w:type="spellStart"/>
      <w:r w:rsidRPr="004D1331">
        <w:rPr>
          <w:color w:val="000000"/>
          <w:position w:val="-1"/>
          <w:sz w:val="24"/>
          <w:szCs w:val="24"/>
          <w:lang w:eastAsia="ru-RU"/>
        </w:rPr>
        <w:t>Подлевська</w:t>
      </w:r>
      <w:proofErr w:type="spellEnd"/>
      <w:r w:rsidRPr="004D1331">
        <w:rPr>
          <w:color w:val="000000"/>
          <w:position w:val="-1"/>
          <w:sz w:val="24"/>
          <w:szCs w:val="24"/>
          <w:lang w:eastAsia="ru-RU"/>
        </w:rPr>
        <w:t>. – Хмельницький : ХНУ, 2025. – 37 с.</w:t>
      </w:r>
    </w:p>
    <w:p w:rsidR="00665ECD" w:rsidRDefault="00665EC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665ECD">
        <w:rPr>
          <w:color w:val="000000"/>
          <w:position w:val="-1"/>
          <w:sz w:val="24"/>
          <w:szCs w:val="24"/>
          <w:lang w:eastAsia="ru-RU"/>
        </w:rPr>
        <w:t xml:space="preserve">4. Загальна та неорганічна хімія : практикум / М. С.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Слободяник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, Н. В. Улько, К. М. Бойко, В. М. Самійленко. – Київ : Либідь, 2004. – 336 с. </w:t>
      </w:r>
    </w:p>
    <w:p w:rsidR="00665ECD" w:rsidRDefault="00665EC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665ECD">
        <w:rPr>
          <w:color w:val="000000"/>
          <w:position w:val="-1"/>
          <w:sz w:val="24"/>
          <w:szCs w:val="24"/>
          <w:lang w:eastAsia="ru-RU"/>
        </w:rPr>
        <w:t xml:space="preserve">5. Зінчук В. К. Оптичні методи аналізу / В. К. Зінчук, Г. Д. Левицька. – Львів : Вид-во ЛНУ, 2000. – 154 с. </w:t>
      </w:r>
    </w:p>
    <w:p w:rsidR="00665ECD" w:rsidRDefault="00665EC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665ECD">
        <w:rPr>
          <w:color w:val="000000"/>
          <w:position w:val="-1"/>
          <w:sz w:val="24"/>
          <w:szCs w:val="24"/>
          <w:lang w:eastAsia="ru-RU"/>
        </w:rPr>
        <w:t xml:space="preserve">6. Зінчук В. К. Хімічні методи якісного аналізу / В. К. Зінчук, О. М. Гута. – Львів : Вид. центр ЛНУ ім. І. Франка. 2006. – 151 с. </w:t>
      </w:r>
    </w:p>
    <w:p w:rsidR="00665ECD" w:rsidRDefault="00665EC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665ECD">
        <w:rPr>
          <w:color w:val="000000"/>
          <w:position w:val="-1"/>
          <w:sz w:val="24"/>
          <w:szCs w:val="24"/>
          <w:lang w:eastAsia="ru-RU"/>
        </w:rPr>
        <w:t xml:space="preserve">7. Кузьма Ю. Б. Аналітична хімія / Ю. Б. Кузьма, Я. Ф.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Ломницька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, Н. В. Чабан. – Львів : Вид-во ЛНУ, 2001. – 226 с. </w:t>
      </w:r>
    </w:p>
    <w:p w:rsidR="00665ECD" w:rsidRDefault="00665EC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665ECD">
        <w:rPr>
          <w:color w:val="000000"/>
          <w:position w:val="-1"/>
          <w:sz w:val="24"/>
          <w:szCs w:val="24"/>
          <w:lang w:eastAsia="ru-RU"/>
        </w:rPr>
        <w:t xml:space="preserve">8. Зінчук В. К. Фізико-хімічні методи аналізу :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навч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.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посіб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. / В. К. Зінчук, Г. Д. Левицька, Л. О.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Дубенська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. – Львів, 2008. – 362 с. </w:t>
      </w:r>
    </w:p>
    <w:p w:rsidR="00665ECD" w:rsidRDefault="00665EC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665ECD">
        <w:rPr>
          <w:color w:val="000000"/>
          <w:position w:val="-1"/>
          <w:sz w:val="24"/>
          <w:szCs w:val="24"/>
          <w:lang w:eastAsia="ru-RU"/>
        </w:rPr>
        <w:t xml:space="preserve">9.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Пілюшенко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 В. Л. Наукове дослідження: організація, методологія, інформаційне забезпечення :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навч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.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посіб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. / В. Л.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Пілюшенко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, І. В.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Шкрабак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, Е. І.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Славенко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. – Київ :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Лібра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, 2009. – 344 с. </w:t>
      </w:r>
    </w:p>
    <w:p w:rsidR="00665ECD" w:rsidRDefault="00665EC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665ECD">
        <w:rPr>
          <w:color w:val="000000"/>
          <w:position w:val="-1"/>
          <w:sz w:val="24"/>
          <w:szCs w:val="24"/>
          <w:lang w:eastAsia="ru-RU"/>
        </w:rPr>
        <w:t xml:space="preserve">10.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Гуріна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 Г. І. Спеціальні методи досліджень структури та властивостей композиційних матеріалів : конспект лекцій / Г. І.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Гуріна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. – Харків : ХНУМГ ім. О. М.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Бекетова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, 2020. – 53 с. </w:t>
      </w:r>
    </w:p>
    <w:p w:rsidR="00665ECD" w:rsidRDefault="00665EC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665ECD">
        <w:rPr>
          <w:color w:val="000000"/>
          <w:position w:val="-1"/>
          <w:sz w:val="24"/>
          <w:szCs w:val="24"/>
          <w:lang w:eastAsia="ru-RU"/>
        </w:rPr>
        <w:t xml:space="preserve">11. Черних В. П. Прикладна ІЧ-спектроскопія :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навч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.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посіб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. / В. П. Черних, Л. А.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Шемчук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. – Харків : ХНАУ, 2014. – 152 с. </w:t>
      </w:r>
    </w:p>
    <w:p w:rsidR="00665ECD" w:rsidRDefault="00665EC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665ECD">
        <w:rPr>
          <w:color w:val="000000"/>
          <w:position w:val="-1"/>
          <w:sz w:val="24"/>
          <w:szCs w:val="24"/>
          <w:lang w:eastAsia="ru-RU"/>
        </w:rPr>
        <w:t xml:space="preserve">12.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Товажнянський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 Л. Л. Процеси та апарати хімічної технології : підручник / Л. Л. </w:t>
      </w:r>
      <w:proofErr w:type="spellStart"/>
      <w:r w:rsidRPr="00665ECD">
        <w:rPr>
          <w:color w:val="000000"/>
          <w:position w:val="-1"/>
          <w:sz w:val="24"/>
          <w:szCs w:val="24"/>
          <w:lang w:eastAsia="ru-RU"/>
        </w:rPr>
        <w:t>Товажнянський</w:t>
      </w:r>
      <w:proofErr w:type="spellEnd"/>
      <w:r w:rsidRPr="00665ECD">
        <w:rPr>
          <w:color w:val="000000"/>
          <w:position w:val="-1"/>
          <w:sz w:val="24"/>
          <w:szCs w:val="24"/>
          <w:lang w:eastAsia="ru-RU"/>
        </w:rPr>
        <w:t xml:space="preserve">. – Харків : НТУ «ХПІ», 2017. – 616 с. </w:t>
      </w:r>
    </w:p>
    <w:p w:rsidR="00665ECD" w:rsidRDefault="00665EC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6" w:left="563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665ECD">
        <w:rPr>
          <w:color w:val="000000"/>
          <w:position w:val="-1"/>
          <w:sz w:val="24"/>
          <w:szCs w:val="24"/>
          <w:lang w:eastAsia="ru-RU"/>
        </w:rPr>
        <w:t xml:space="preserve">13. Панасенко О. І. Загальна хімія : підручник / О. І. Панасенко. – Запоріжжя : Вид-во ЗДМУ, 2015. – 422 с. </w:t>
      </w:r>
    </w:p>
    <w:p w:rsidR="004D1331" w:rsidRPr="004D1331" w:rsidRDefault="004D1331" w:rsidP="004D1331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pacing w:line="238" w:lineRule="auto"/>
        <w:ind w:leftChars="255" w:left="561" w:firstLine="711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>
        <w:rPr>
          <w:color w:val="000000"/>
          <w:position w:val="-1"/>
          <w:sz w:val="24"/>
          <w:szCs w:val="24"/>
          <w:lang w:eastAsia="ru-RU"/>
        </w:rPr>
        <w:t xml:space="preserve">14. </w:t>
      </w:r>
      <w:proofErr w:type="spellStart"/>
      <w:r w:rsidRPr="004D1331">
        <w:rPr>
          <w:color w:val="000000"/>
          <w:position w:val="-1"/>
          <w:sz w:val="24"/>
          <w:szCs w:val="24"/>
          <w:lang w:eastAsia="ru-RU"/>
        </w:rPr>
        <w:t>Воробець</w:t>
      </w:r>
      <w:proofErr w:type="spellEnd"/>
      <w:r w:rsidRPr="004D1331">
        <w:rPr>
          <w:color w:val="000000"/>
          <w:position w:val="-1"/>
          <w:sz w:val="24"/>
          <w:szCs w:val="24"/>
          <w:lang w:eastAsia="ru-RU"/>
        </w:rPr>
        <w:t xml:space="preserve"> М.М. Стандартизація, сертифікація, метрологія та управління якістю </w:t>
      </w:r>
    </w:p>
    <w:p w:rsidR="004D1331" w:rsidRPr="004D1331" w:rsidRDefault="004D1331" w:rsidP="004D1331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5" w:left="563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4D1331">
        <w:rPr>
          <w:color w:val="000000"/>
          <w:position w:val="-1"/>
          <w:sz w:val="24"/>
          <w:szCs w:val="24"/>
          <w:lang w:eastAsia="ru-RU"/>
        </w:rPr>
        <w:t xml:space="preserve">:навчальний посібник / М.М. </w:t>
      </w:r>
      <w:proofErr w:type="spellStart"/>
      <w:r w:rsidRPr="004D1331">
        <w:rPr>
          <w:color w:val="000000"/>
          <w:position w:val="-1"/>
          <w:sz w:val="24"/>
          <w:szCs w:val="24"/>
          <w:lang w:eastAsia="ru-RU"/>
        </w:rPr>
        <w:t>Воробець</w:t>
      </w:r>
      <w:proofErr w:type="spellEnd"/>
      <w:r w:rsidRPr="004D1331">
        <w:rPr>
          <w:color w:val="000000"/>
          <w:position w:val="-1"/>
          <w:sz w:val="24"/>
          <w:szCs w:val="24"/>
          <w:lang w:eastAsia="ru-RU"/>
        </w:rPr>
        <w:t xml:space="preserve">, І.В. </w:t>
      </w:r>
      <w:proofErr w:type="spellStart"/>
      <w:r w:rsidRPr="004D1331">
        <w:rPr>
          <w:color w:val="000000"/>
          <w:position w:val="-1"/>
          <w:sz w:val="24"/>
          <w:szCs w:val="24"/>
          <w:lang w:eastAsia="ru-RU"/>
        </w:rPr>
        <w:t>Кондрачук</w:t>
      </w:r>
      <w:proofErr w:type="spellEnd"/>
      <w:r w:rsidRPr="004D1331">
        <w:rPr>
          <w:color w:val="000000"/>
          <w:position w:val="-1"/>
          <w:sz w:val="24"/>
          <w:szCs w:val="24"/>
          <w:lang w:eastAsia="ru-RU"/>
        </w:rPr>
        <w:t xml:space="preserve"> Чернівці: </w:t>
      </w:r>
      <w:proofErr w:type="spellStart"/>
      <w:r w:rsidRPr="004D1331">
        <w:rPr>
          <w:color w:val="000000"/>
          <w:position w:val="-1"/>
          <w:sz w:val="24"/>
          <w:szCs w:val="24"/>
          <w:lang w:eastAsia="ru-RU"/>
        </w:rPr>
        <w:t>Чернівец</w:t>
      </w:r>
      <w:proofErr w:type="spellEnd"/>
      <w:r w:rsidRPr="004D1331">
        <w:rPr>
          <w:color w:val="000000"/>
          <w:position w:val="-1"/>
          <w:sz w:val="24"/>
          <w:szCs w:val="24"/>
          <w:lang w:eastAsia="ru-RU"/>
        </w:rPr>
        <w:t xml:space="preserve">. </w:t>
      </w:r>
      <w:proofErr w:type="spellStart"/>
      <w:r w:rsidRPr="004D1331">
        <w:rPr>
          <w:color w:val="000000"/>
          <w:position w:val="-1"/>
          <w:sz w:val="24"/>
          <w:szCs w:val="24"/>
          <w:lang w:eastAsia="ru-RU"/>
        </w:rPr>
        <w:t>нац</w:t>
      </w:r>
      <w:proofErr w:type="spellEnd"/>
      <w:r w:rsidRPr="004D1331">
        <w:rPr>
          <w:color w:val="000000"/>
          <w:position w:val="-1"/>
          <w:sz w:val="24"/>
          <w:szCs w:val="24"/>
          <w:lang w:eastAsia="ru-RU"/>
        </w:rPr>
        <w:t xml:space="preserve">. ун-т ім. Юрія </w:t>
      </w:r>
    </w:p>
    <w:p w:rsidR="004D1331" w:rsidRPr="004D1331" w:rsidRDefault="004D1331" w:rsidP="004D1331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5" w:left="563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proofErr w:type="spellStart"/>
      <w:r w:rsidRPr="004D1331">
        <w:rPr>
          <w:color w:val="000000"/>
          <w:position w:val="-1"/>
          <w:sz w:val="24"/>
          <w:szCs w:val="24"/>
          <w:lang w:eastAsia="ru-RU"/>
        </w:rPr>
        <w:t>Федьковича</w:t>
      </w:r>
      <w:proofErr w:type="spellEnd"/>
      <w:r w:rsidRPr="004D1331">
        <w:rPr>
          <w:color w:val="000000"/>
          <w:position w:val="-1"/>
          <w:sz w:val="24"/>
          <w:szCs w:val="24"/>
          <w:lang w:eastAsia="ru-RU"/>
        </w:rPr>
        <w:t xml:space="preserve">, 2022. – 104 с. </w:t>
      </w:r>
    </w:p>
    <w:p w:rsidR="004D1331" w:rsidRPr="004D1331" w:rsidRDefault="004D1331" w:rsidP="004D1331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5" w:left="561" w:firstLineChars="356" w:firstLine="854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>
        <w:rPr>
          <w:color w:val="000000"/>
          <w:position w:val="-1"/>
          <w:sz w:val="24"/>
          <w:szCs w:val="24"/>
          <w:lang w:eastAsia="ru-RU"/>
        </w:rPr>
        <w:lastRenderedPageBreak/>
        <w:t>15.</w:t>
      </w:r>
      <w:r w:rsidRPr="004D1331">
        <w:rPr>
          <w:color w:val="000000"/>
          <w:position w:val="-1"/>
          <w:sz w:val="24"/>
          <w:szCs w:val="24"/>
          <w:lang w:eastAsia="ru-RU"/>
        </w:rPr>
        <w:t xml:space="preserve">Правила охорони праці під час роботи в хімічних лабораторіях : </w:t>
      </w:r>
      <w:r w:rsidR="00426413">
        <w:rPr>
          <w:color w:val="000000"/>
          <w:position w:val="-1"/>
          <w:sz w:val="24"/>
          <w:szCs w:val="24"/>
          <w:lang w:eastAsia="ru-RU"/>
        </w:rPr>
        <w:t xml:space="preserve">                             </w:t>
      </w:r>
      <w:r w:rsidRPr="004D1331">
        <w:rPr>
          <w:color w:val="000000"/>
          <w:position w:val="-1"/>
          <w:sz w:val="24"/>
          <w:szCs w:val="24"/>
          <w:lang w:eastAsia="ru-RU"/>
        </w:rPr>
        <w:t xml:space="preserve">НПАОП 73.1-1.11-12. – К. : Держгірпромнагляд України, 2012. – 41 с. </w:t>
      </w:r>
    </w:p>
    <w:p w:rsidR="004D1331" w:rsidRPr="004D1331" w:rsidRDefault="004D1331" w:rsidP="004D1331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5" w:left="561" w:firstLineChars="356" w:firstLine="854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4D1331">
        <w:rPr>
          <w:color w:val="000000"/>
          <w:position w:val="-1"/>
          <w:sz w:val="24"/>
          <w:szCs w:val="24"/>
          <w:lang w:eastAsia="ru-RU"/>
        </w:rPr>
        <w:t>1</w:t>
      </w:r>
      <w:r>
        <w:rPr>
          <w:color w:val="000000"/>
          <w:position w:val="-1"/>
          <w:sz w:val="24"/>
          <w:szCs w:val="24"/>
          <w:lang w:eastAsia="ru-RU"/>
        </w:rPr>
        <w:t>6</w:t>
      </w:r>
      <w:r w:rsidRPr="004D1331">
        <w:rPr>
          <w:color w:val="000000"/>
          <w:position w:val="-1"/>
          <w:sz w:val="24"/>
          <w:szCs w:val="24"/>
          <w:lang w:eastAsia="ru-RU"/>
        </w:rPr>
        <w:t xml:space="preserve">. Правила охорони праці на об’єктах з переробки пластичних мас : </w:t>
      </w:r>
      <w:r w:rsidR="00426413">
        <w:rPr>
          <w:color w:val="000000"/>
          <w:position w:val="-1"/>
          <w:sz w:val="24"/>
          <w:szCs w:val="24"/>
          <w:lang w:eastAsia="ru-RU"/>
        </w:rPr>
        <w:t xml:space="preserve">                          </w:t>
      </w:r>
      <w:r w:rsidRPr="004D1331">
        <w:rPr>
          <w:color w:val="000000"/>
          <w:position w:val="-1"/>
          <w:sz w:val="24"/>
          <w:szCs w:val="24"/>
          <w:lang w:eastAsia="ru-RU"/>
        </w:rPr>
        <w:t xml:space="preserve">НПАОП 25.0-1.01-12. – К. : Держгірпромнагляд України, 2012. </w:t>
      </w:r>
    </w:p>
    <w:p w:rsidR="004D1331" w:rsidRDefault="004D1331" w:rsidP="004D1331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5" w:left="561" w:firstLineChars="356" w:firstLine="854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4D1331">
        <w:rPr>
          <w:color w:val="000000"/>
          <w:position w:val="-1"/>
          <w:sz w:val="24"/>
          <w:szCs w:val="24"/>
          <w:lang w:eastAsia="ru-RU"/>
        </w:rPr>
        <w:t>1</w:t>
      </w:r>
      <w:r>
        <w:rPr>
          <w:color w:val="000000"/>
          <w:position w:val="-1"/>
          <w:sz w:val="24"/>
          <w:szCs w:val="24"/>
          <w:lang w:eastAsia="ru-RU"/>
        </w:rPr>
        <w:t>7</w:t>
      </w:r>
      <w:r w:rsidRPr="004D1331">
        <w:rPr>
          <w:color w:val="000000"/>
          <w:position w:val="-1"/>
          <w:sz w:val="24"/>
          <w:szCs w:val="24"/>
          <w:lang w:eastAsia="ru-RU"/>
        </w:rPr>
        <w:t xml:space="preserve">. Загальні правила </w:t>
      </w:r>
      <w:proofErr w:type="spellStart"/>
      <w:r w:rsidRPr="004D1331">
        <w:rPr>
          <w:color w:val="000000"/>
          <w:position w:val="-1"/>
          <w:sz w:val="24"/>
          <w:szCs w:val="24"/>
          <w:lang w:eastAsia="ru-RU"/>
        </w:rPr>
        <w:t>вибухобезпеки</w:t>
      </w:r>
      <w:proofErr w:type="spellEnd"/>
      <w:r w:rsidRPr="004D1331">
        <w:rPr>
          <w:color w:val="000000"/>
          <w:position w:val="-1"/>
          <w:sz w:val="24"/>
          <w:szCs w:val="24"/>
          <w:lang w:eastAsia="ru-RU"/>
        </w:rPr>
        <w:t xml:space="preserve"> для </w:t>
      </w:r>
      <w:proofErr w:type="spellStart"/>
      <w:r w:rsidRPr="004D1331">
        <w:rPr>
          <w:color w:val="000000"/>
          <w:position w:val="-1"/>
          <w:sz w:val="24"/>
          <w:szCs w:val="24"/>
          <w:lang w:eastAsia="ru-RU"/>
        </w:rPr>
        <w:t>вибухопожежонебезпечних</w:t>
      </w:r>
      <w:proofErr w:type="spellEnd"/>
      <w:r w:rsidRPr="004D1331">
        <w:rPr>
          <w:color w:val="000000"/>
          <w:position w:val="-1"/>
          <w:sz w:val="24"/>
          <w:szCs w:val="24"/>
          <w:lang w:eastAsia="ru-RU"/>
        </w:rPr>
        <w:t xml:space="preserve"> нафтохімічних і нафтопереробних виробництв : НПАОП 0.00-1.41-88. </w:t>
      </w:r>
    </w:p>
    <w:p w:rsidR="004D1331" w:rsidRDefault="004D1331" w:rsidP="004D1331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255" w:left="561" w:firstLineChars="356" w:firstLine="854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>
        <w:rPr>
          <w:color w:val="000000"/>
          <w:position w:val="-1"/>
          <w:sz w:val="24"/>
          <w:szCs w:val="24"/>
          <w:lang w:eastAsia="ru-RU"/>
        </w:rPr>
        <w:t>18.</w:t>
      </w:r>
      <w:r w:rsidRPr="004D1331">
        <w:t xml:space="preserve"> </w:t>
      </w:r>
      <w:r w:rsidRPr="004D1331">
        <w:rPr>
          <w:color w:val="000000"/>
          <w:position w:val="-1"/>
          <w:sz w:val="24"/>
          <w:szCs w:val="24"/>
          <w:lang w:eastAsia="ru-RU"/>
        </w:rPr>
        <w:t xml:space="preserve">Системи управління якістю. Вимоги : ДСТУ ISO 9001:2015. – </w:t>
      </w:r>
      <w:r w:rsidR="00426413">
        <w:rPr>
          <w:color w:val="000000"/>
          <w:position w:val="-1"/>
          <w:sz w:val="24"/>
          <w:szCs w:val="24"/>
          <w:lang w:eastAsia="ru-RU"/>
        </w:rPr>
        <w:t xml:space="preserve">                                 </w:t>
      </w:r>
      <w:r w:rsidRPr="004D1331">
        <w:rPr>
          <w:color w:val="000000"/>
          <w:position w:val="-1"/>
          <w:sz w:val="24"/>
          <w:szCs w:val="24"/>
          <w:lang w:eastAsia="ru-RU"/>
        </w:rPr>
        <w:t>[Чинний від 2016–07–01]. – К. : Держспо</w:t>
      </w:r>
      <w:r>
        <w:rPr>
          <w:color w:val="000000"/>
          <w:position w:val="-1"/>
          <w:sz w:val="24"/>
          <w:szCs w:val="24"/>
          <w:lang w:eastAsia="ru-RU"/>
        </w:rPr>
        <w:t>живстандарт України, 2016 – 22 с.</w:t>
      </w:r>
    </w:p>
    <w:p w:rsidR="00426413" w:rsidRDefault="00426413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 w:val="24"/>
          <w:szCs w:val="24"/>
          <w:lang w:eastAsia="ru-RU"/>
        </w:rPr>
      </w:pP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b/>
          <w:bCs/>
          <w:color w:val="000000"/>
          <w:position w:val="-1"/>
          <w:sz w:val="24"/>
          <w:szCs w:val="24"/>
          <w:lang w:eastAsia="ru-RU"/>
        </w:rPr>
        <w:t>1</w:t>
      </w:r>
      <w:r w:rsidR="009558BD">
        <w:rPr>
          <w:b/>
          <w:bCs/>
          <w:color w:val="000000"/>
          <w:position w:val="-1"/>
          <w:sz w:val="24"/>
          <w:szCs w:val="24"/>
          <w:lang w:eastAsia="ru-RU"/>
        </w:rPr>
        <w:t>1</w:t>
      </w:r>
      <w:r w:rsidRPr="001A1C2D">
        <w:rPr>
          <w:b/>
          <w:bCs/>
          <w:color w:val="000000"/>
          <w:position w:val="-1"/>
          <w:sz w:val="24"/>
          <w:szCs w:val="24"/>
          <w:lang w:eastAsia="ru-RU"/>
        </w:rPr>
        <w:t xml:space="preserve"> ІНФОРМАЦІЙНІ РЕСУРСИ</w:t>
      </w:r>
    </w:p>
    <w:p w:rsidR="001A1C2D" w:rsidRPr="001A1C2D" w:rsidRDefault="001A1C2D" w:rsidP="00665EC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leftChars="-1" w:left="566" w:hangingChars="258" w:hanging="568"/>
        <w:textDirection w:val="btLr"/>
        <w:textAlignment w:val="top"/>
        <w:outlineLvl w:val="0"/>
        <w:rPr>
          <w:color w:val="000000"/>
          <w:position w:val="-1"/>
          <w:lang w:eastAsia="ru-RU"/>
        </w:rPr>
      </w:pP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ind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color w:val="000000"/>
          <w:position w:val="-1"/>
          <w:sz w:val="24"/>
          <w:szCs w:val="24"/>
          <w:lang w:eastAsia="ru-RU"/>
        </w:rPr>
        <w:t xml:space="preserve">Модульне середовище для навчання. – </w:t>
      </w:r>
      <w:r w:rsidR="00665ECD" w:rsidRPr="00665ECD">
        <w:rPr>
          <w:color w:val="000000"/>
          <w:position w:val="-1"/>
          <w:sz w:val="24"/>
          <w:szCs w:val="24"/>
          <w:lang w:eastAsia="ru-RU"/>
        </w:rPr>
        <w:t>https://msn.khmnu.edu.ua/enrol/index.php?id=8319</w:t>
      </w:r>
      <w:r w:rsidR="009A7C64">
        <w:rPr>
          <w:color w:val="000000"/>
          <w:position w:val="-1"/>
          <w:sz w:val="24"/>
          <w:szCs w:val="24"/>
          <w:lang w:eastAsia="ru-RU"/>
        </w:rPr>
        <w:t>.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adjustRightInd w:val="0"/>
        <w:ind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1A1C2D">
        <w:rPr>
          <w:color w:val="000000"/>
          <w:position w:val="-1"/>
          <w:sz w:val="24"/>
          <w:szCs w:val="24"/>
          <w:lang w:eastAsia="ru-RU"/>
        </w:rPr>
        <w:t>Електронна бібліотека університету. – Доступ до ресурсу: http://library.khmnu.edu.ua.</w:t>
      </w:r>
    </w:p>
    <w:p w:rsidR="001A1C2D" w:rsidRPr="001A1C2D" w:rsidRDefault="001A1C2D" w:rsidP="001A1C2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adjustRightInd w:val="0"/>
        <w:ind w:firstLineChars="295" w:firstLine="708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proofErr w:type="spellStart"/>
      <w:r w:rsidRPr="001A1C2D">
        <w:rPr>
          <w:color w:val="000000"/>
          <w:position w:val="-1"/>
          <w:sz w:val="24"/>
          <w:szCs w:val="24"/>
          <w:lang w:eastAsia="ru-RU"/>
        </w:rPr>
        <w:t>Репозитарій</w:t>
      </w:r>
      <w:proofErr w:type="spellEnd"/>
      <w:r w:rsidRPr="001A1C2D">
        <w:rPr>
          <w:color w:val="000000"/>
          <w:position w:val="-1"/>
          <w:sz w:val="24"/>
          <w:szCs w:val="24"/>
          <w:lang w:eastAsia="ru-RU"/>
        </w:rPr>
        <w:t xml:space="preserve"> ХНУ. – Доступ до ресурсу: http://elar.khmnu.edu.ua/jspui/?locale=uk.</w:t>
      </w:r>
    </w:p>
    <w:p w:rsidR="004C157F" w:rsidRDefault="004C157F" w:rsidP="005D02CA">
      <w:pPr>
        <w:autoSpaceDE/>
        <w:autoSpaceDN/>
        <w:spacing w:line="276" w:lineRule="auto"/>
        <w:ind w:left="360"/>
        <w:jc w:val="center"/>
        <w:rPr>
          <w:b/>
          <w:bCs/>
          <w:sz w:val="24"/>
          <w:szCs w:val="24"/>
          <w:lang w:eastAsia="ru-RU"/>
        </w:rPr>
      </w:pPr>
    </w:p>
    <w:sectPr w:rsidR="004C157F" w:rsidSect="004C157F">
      <w:pgSz w:w="11910" w:h="16840"/>
      <w:pgMar w:top="1180" w:right="853" w:bottom="1020" w:left="720" w:header="0" w:footer="8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6D8" w:rsidRDefault="008E16D8">
      <w:r>
        <w:separator/>
      </w:r>
    </w:p>
  </w:endnote>
  <w:endnote w:type="continuationSeparator" w:id="0">
    <w:p w:rsidR="008E16D8" w:rsidRDefault="008E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b"/>
      </w:rPr>
      <w:id w:val="-1175562448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B12552" w:rsidRDefault="00B12552" w:rsidP="00B0166B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B12552" w:rsidRDefault="00B12552" w:rsidP="00B0166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b"/>
      </w:rPr>
      <w:id w:val="852920357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B12552" w:rsidRDefault="00B12552" w:rsidP="00B0166B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2576B5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B12552" w:rsidRDefault="00B12552" w:rsidP="00B0166B">
    <w:pPr>
      <w:pStyle w:val="a3"/>
      <w:spacing w:line="14" w:lineRule="auto"/>
      <w:ind w:left="0"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6D8" w:rsidRDefault="008E16D8">
      <w:r>
        <w:separator/>
      </w:r>
    </w:p>
  </w:footnote>
  <w:footnote w:type="continuationSeparator" w:id="0">
    <w:p w:rsidR="008E16D8" w:rsidRDefault="008E1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DE4"/>
    <w:multiLevelType w:val="hybridMultilevel"/>
    <w:tmpl w:val="451236D8"/>
    <w:lvl w:ilvl="0" w:tplc="FF786AF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</w:abstractNum>
  <w:abstractNum w:abstractNumId="1" w15:restartNumberingAfterBreak="0">
    <w:nsid w:val="03C8391E"/>
    <w:multiLevelType w:val="hybridMultilevel"/>
    <w:tmpl w:val="0B82C94A"/>
    <w:lvl w:ilvl="0" w:tplc="9232F6E6">
      <w:numFmt w:val="bullet"/>
      <w:lvlText w:val="-"/>
      <w:lvlJc w:val="left"/>
      <w:pPr>
        <w:ind w:left="57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8F47606">
      <w:numFmt w:val="bullet"/>
      <w:lvlText w:val="•"/>
      <w:lvlJc w:val="left"/>
      <w:pPr>
        <w:ind w:left="1604" w:hanging="159"/>
      </w:pPr>
      <w:rPr>
        <w:rFonts w:hint="default"/>
        <w:lang w:val="uk-UA" w:eastAsia="en-US" w:bidi="ar-SA"/>
      </w:rPr>
    </w:lvl>
    <w:lvl w:ilvl="2" w:tplc="2064E776">
      <w:numFmt w:val="bullet"/>
      <w:lvlText w:val="•"/>
      <w:lvlJc w:val="left"/>
      <w:pPr>
        <w:ind w:left="2628" w:hanging="159"/>
      </w:pPr>
      <w:rPr>
        <w:rFonts w:hint="default"/>
        <w:lang w:val="uk-UA" w:eastAsia="en-US" w:bidi="ar-SA"/>
      </w:rPr>
    </w:lvl>
    <w:lvl w:ilvl="3" w:tplc="5E9E6B44">
      <w:numFmt w:val="bullet"/>
      <w:lvlText w:val="•"/>
      <w:lvlJc w:val="left"/>
      <w:pPr>
        <w:ind w:left="3653" w:hanging="159"/>
      </w:pPr>
      <w:rPr>
        <w:rFonts w:hint="default"/>
        <w:lang w:val="uk-UA" w:eastAsia="en-US" w:bidi="ar-SA"/>
      </w:rPr>
    </w:lvl>
    <w:lvl w:ilvl="4" w:tplc="AC9A21B8">
      <w:numFmt w:val="bullet"/>
      <w:lvlText w:val="•"/>
      <w:lvlJc w:val="left"/>
      <w:pPr>
        <w:ind w:left="4677" w:hanging="159"/>
      </w:pPr>
      <w:rPr>
        <w:rFonts w:hint="default"/>
        <w:lang w:val="uk-UA" w:eastAsia="en-US" w:bidi="ar-SA"/>
      </w:rPr>
    </w:lvl>
    <w:lvl w:ilvl="5" w:tplc="EE8AD68E">
      <w:numFmt w:val="bullet"/>
      <w:lvlText w:val="•"/>
      <w:lvlJc w:val="left"/>
      <w:pPr>
        <w:ind w:left="5702" w:hanging="159"/>
      </w:pPr>
      <w:rPr>
        <w:rFonts w:hint="default"/>
        <w:lang w:val="uk-UA" w:eastAsia="en-US" w:bidi="ar-SA"/>
      </w:rPr>
    </w:lvl>
    <w:lvl w:ilvl="6" w:tplc="823A5BB0">
      <w:numFmt w:val="bullet"/>
      <w:lvlText w:val="•"/>
      <w:lvlJc w:val="left"/>
      <w:pPr>
        <w:ind w:left="6726" w:hanging="159"/>
      </w:pPr>
      <w:rPr>
        <w:rFonts w:hint="default"/>
        <w:lang w:val="uk-UA" w:eastAsia="en-US" w:bidi="ar-SA"/>
      </w:rPr>
    </w:lvl>
    <w:lvl w:ilvl="7" w:tplc="07A0C9D0">
      <w:numFmt w:val="bullet"/>
      <w:lvlText w:val="•"/>
      <w:lvlJc w:val="left"/>
      <w:pPr>
        <w:ind w:left="7750" w:hanging="159"/>
      </w:pPr>
      <w:rPr>
        <w:rFonts w:hint="default"/>
        <w:lang w:val="uk-UA" w:eastAsia="en-US" w:bidi="ar-SA"/>
      </w:rPr>
    </w:lvl>
    <w:lvl w:ilvl="8" w:tplc="B91C1618">
      <w:numFmt w:val="bullet"/>
      <w:lvlText w:val="•"/>
      <w:lvlJc w:val="left"/>
      <w:pPr>
        <w:ind w:left="8775" w:hanging="159"/>
      </w:pPr>
      <w:rPr>
        <w:rFonts w:hint="default"/>
        <w:lang w:val="uk-UA" w:eastAsia="en-US" w:bidi="ar-SA"/>
      </w:rPr>
    </w:lvl>
  </w:abstractNum>
  <w:abstractNum w:abstractNumId="2" w15:restartNumberingAfterBreak="0">
    <w:nsid w:val="0676042E"/>
    <w:multiLevelType w:val="multilevel"/>
    <w:tmpl w:val="F2D6858A"/>
    <w:lvl w:ilvl="0">
      <w:start w:val="3"/>
      <w:numFmt w:val="decimal"/>
      <w:lvlText w:val="%1."/>
      <w:lvlJc w:val="left"/>
      <w:pPr>
        <w:ind w:left="3808" w:hanging="2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14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58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360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41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21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02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82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63" w:hanging="422"/>
      </w:pPr>
      <w:rPr>
        <w:rFonts w:hint="default"/>
        <w:lang w:val="uk-UA" w:eastAsia="en-US" w:bidi="ar-SA"/>
      </w:rPr>
    </w:lvl>
  </w:abstractNum>
  <w:abstractNum w:abstractNumId="3" w15:restartNumberingAfterBreak="0">
    <w:nsid w:val="08AA1DEA"/>
    <w:multiLevelType w:val="hybridMultilevel"/>
    <w:tmpl w:val="B69C2E1E"/>
    <w:lvl w:ilvl="0" w:tplc="A7725D9A">
      <w:start w:val="1"/>
      <w:numFmt w:val="decimal"/>
      <w:lvlText w:val="%1."/>
      <w:lvlJc w:val="left"/>
      <w:pPr>
        <w:ind w:left="1368" w:hanging="245"/>
      </w:pPr>
      <w:rPr>
        <w:rFonts w:hint="default"/>
        <w:spacing w:val="0"/>
        <w:w w:val="100"/>
        <w:lang w:val="uk-UA" w:eastAsia="en-US" w:bidi="ar-SA"/>
      </w:rPr>
    </w:lvl>
    <w:lvl w:ilvl="1" w:tplc="6ABC3B3E">
      <w:numFmt w:val="bullet"/>
      <w:lvlText w:val="•"/>
      <w:lvlJc w:val="left"/>
      <w:pPr>
        <w:ind w:left="2306" w:hanging="245"/>
      </w:pPr>
      <w:rPr>
        <w:rFonts w:hint="default"/>
        <w:lang w:val="uk-UA" w:eastAsia="en-US" w:bidi="ar-SA"/>
      </w:rPr>
    </w:lvl>
    <w:lvl w:ilvl="2" w:tplc="264EFEC2">
      <w:numFmt w:val="bullet"/>
      <w:lvlText w:val="•"/>
      <w:lvlJc w:val="left"/>
      <w:pPr>
        <w:ind w:left="3252" w:hanging="245"/>
      </w:pPr>
      <w:rPr>
        <w:rFonts w:hint="default"/>
        <w:lang w:val="uk-UA" w:eastAsia="en-US" w:bidi="ar-SA"/>
      </w:rPr>
    </w:lvl>
    <w:lvl w:ilvl="3" w:tplc="E1041B9E">
      <w:numFmt w:val="bullet"/>
      <w:lvlText w:val="•"/>
      <w:lvlJc w:val="left"/>
      <w:pPr>
        <w:ind w:left="4199" w:hanging="245"/>
      </w:pPr>
      <w:rPr>
        <w:rFonts w:hint="default"/>
        <w:lang w:val="uk-UA" w:eastAsia="en-US" w:bidi="ar-SA"/>
      </w:rPr>
    </w:lvl>
    <w:lvl w:ilvl="4" w:tplc="F13662FA">
      <w:numFmt w:val="bullet"/>
      <w:lvlText w:val="•"/>
      <w:lvlJc w:val="left"/>
      <w:pPr>
        <w:ind w:left="5145" w:hanging="245"/>
      </w:pPr>
      <w:rPr>
        <w:rFonts w:hint="default"/>
        <w:lang w:val="uk-UA" w:eastAsia="en-US" w:bidi="ar-SA"/>
      </w:rPr>
    </w:lvl>
    <w:lvl w:ilvl="5" w:tplc="6BFE644A">
      <w:numFmt w:val="bullet"/>
      <w:lvlText w:val="•"/>
      <w:lvlJc w:val="left"/>
      <w:pPr>
        <w:ind w:left="6092" w:hanging="245"/>
      </w:pPr>
      <w:rPr>
        <w:rFonts w:hint="default"/>
        <w:lang w:val="uk-UA" w:eastAsia="en-US" w:bidi="ar-SA"/>
      </w:rPr>
    </w:lvl>
    <w:lvl w:ilvl="6" w:tplc="0888A36C">
      <w:numFmt w:val="bullet"/>
      <w:lvlText w:val="•"/>
      <w:lvlJc w:val="left"/>
      <w:pPr>
        <w:ind w:left="7038" w:hanging="245"/>
      </w:pPr>
      <w:rPr>
        <w:rFonts w:hint="default"/>
        <w:lang w:val="uk-UA" w:eastAsia="en-US" w:bidi="ar-SA"/>
      </w:rPr>
    </w:lvl>
    <w:lvl w:ilvl="7" w:tplc="F962CD54">
      <w:numFmt w:val="bullet"/>
      <w:lvlText w:val="•"/>
      <w:lvlJc w:val="left"/>
      <w:pPr>
        <w:ind w:left="7984" w:hanging="245"/>
      </w:pPr>
      <w:rPr>
        <w:rFonts w:hint="default"/>
        <w:lang w:val="uk-UA" w:eastAsia="en-US" w:bidi="ar-SA"/>
      </w:rPr>
    </w:lvl>
    <w:lvl w:ilvl="8" w:tplc="8CF65584">
      <w:numFmt w:val="bullet"/>
      <w:lvlText w:val="•"/>
      <w:lvlJc w:val="left"/>
      <w:pPr>
        <w:ind w:left="8931" w:hanging="245"/>
      </w:pPr>
      <w:rPr>
        <w:rFonts w:hint="default"/>
        <w:lang w:val="uk-UA" w:eastAsia="en-US" w:bidi="ar-SA"/>
      </w:rPr>
    </w:lvl>
  </w:abstractNum>
  <w:abstractNum w:abstractNumId="4" w15:restartNumberingAfterBreak="0">
    <w:nsid w:val="0FAF6EE6"/>
    <w:multiLevelType w:val="hybridMultilevel"/>
    <w:tmpl w:val="9FE466C4"/>
    <w:lvl w:ilvl="0" w:tplc="0422000F">
      <w:start w:val="1"/>
      <w:numFmt w:val="decimal"/>
      <w:lvlText w:val="%1."/>
      <w:lvlJc w:val="left"/>
      <w:pPr>
        <w:ind w:left="1991" w:hanging="360"/>
      </w:pPr>
    </w:lvl>
    <w:lvl w:ilvl="1" w:tplc="04220019" w:tentative="1">
      <w:start w:val="1"/>
      <w:numFmt w:val="lowerLetter"/>
      <w:lvlText w:val="%2."/>
      <w:lvlJc w:val="left"/>
      <w:pPr>
        <w:ind w:left="2711" w:hanging="360"/>
      </w:pPr>
    </w:lvl>
    <w:lvl w:ilvl="2" w:tplc="0422001B" w:tentative="1">
      <w:start w:val="1"/>
      <w:numFmt w:val="lowerRoman"/>
      <w:lvlText w:val="%3."/>
      <w:lvlJc w:val="right"/>
      <w:pPr>
        <w:ind w:left="3431" w:hanging="180"/>
      </w:pPr>
    </w:lvl>
    <w:lvl w:ilvl="3" w:tplc="0422000F" w:tentative="1">
      <w:start w:val="1"/>
      <w:numFmt w:val="decimal"/>
      <w:lvlText w:val="%4."/>
      <w:lvlJc w:val="left"/>
      <w:pPr>
        <w:ind w:left="4151" w:hanging="360"/>
      </w:pPr>
    </w:lvl>
    <w:lvl w:ilvl="4" w:tplc="04220019" w:tentative="1">
      <w:start w:val="1"/>
      <w:numFmt w:val="lowerLetter"/>
      <w:lvlText w:val="%5."/>
      <w:lvlJc w:val="left"/>
      <w:pPr>
        <w:ind w:left="4871" w:hanging="360"/>
      </w:pPr>
    </w:lvl>
    <w:lvl w:ilvl="5" w:tplc="0422001B" w:tentative="1">
      <w:start w:val="1"/>
      <w:numFmt w:val="lowerRoman"/>
      <w:lvlText w:val="%6."/>
      <w:lvlJc w:val="right"/>
      <w:pPr>
        <w:ind w:left="5591" w:hanging="180"/>
      </w:pPr>
    </w:lvl>
    <w:lvl w:ilvl="6" w:tplc="0422000F" w:tentative="1">
      <w:start w:val="1"/>
      <w:numFmt w:val="decimal"/>
      <w:lvlText w:val="%7."/>
      <w:lvlJc w:val="left"/>
      <w:pPr>
        <w:ind w:left="6311" w:hanging="360"/>
      </w:pPr>
    </w:lvl>
    <w:lvl w:ilvl="7" w:tplc="04220019" w:tentative="1">
      <w:start w:val="1"/>
      <w:numFmt w:val="lowerLetter"/>
      <w:lvlText w:val="%8."/>
      <w:lvlJc w:val="left"/>
      <w:pPr>
        <w:ind w:left="7031" w:hanging="360"/>
      </w:pPr>
    </w:lvl>
    <w:lvl w:ilvl="8" w:tplc="0422001B" w:tentative="1">
      <w:start w:val="1"/>
      <w:numFmt w:val="lowerRoman"/>
      <w:lvlText w:val="%9."/>
      <w:lvlJc w:val="right"/>
      <w:pPr>
        <w:ind w:left="7751" w:hanging="180"/>
      </w:pPr>
    </w:lvl>
  </w:abstractNum>
  <w:abstractNum w:abstractNumId="5" w15:restartNumberingAfterBreak="0">
    <w:nsid w:val="19EC25BA"/>
    <w:multiLevelType w:val="hybridMultilevel"/>
    <w:tmpl w:val="FA10F0A6"/>
    <w:lvl w:ilvl="0" w:tplc="95DCB076">
      <w:start w:val="1"/>
      <w:numFmt w:val="decimal"/>
      <w:lvlText w:val="%1."/>
      <w:lvlJc w:val="left"/>
      <w:pPr>
        <w:ind w:left="41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2409A24">
      <w:numFmt w:val="bullet"/>
      <w:lvlText w:val="•"/>
      <w:lvlJc w:val="left"/>
      <w:pPr>
        <w:ind w:left="1460" w:hanging="707"/>
      </w:pPr>
      <w:rPr>
        <w:rFonts w:hint="default"/>
        <w:lang w:val="uk-UA" w:eastAsia="en-US" w:bidi="ar-SA"/>
      </w:rPr>
    </w:lvl>
    <w:lvl w:ilvl="2" w:tplc="EF38FD28">
      <w:numFmt w:val="bullet"/>
      <w:lvlText w:val="•"/>
      <w:lvlJc w:val="left"/>
      <w:pPr>
        <w:ind w:left="2500" w:hanging="707"/>
      </w:pPr>
      <w:rPr>
        <w:rFonts w:hint="default"/>
        <w:lang w:val="uk-UA" w:eastAsia="en-US" w:bidi="ar-SA"/>
      </w:rPr>
    </w:lvl>
    <w:lvl w:ilvl="3" w:tplc="8FEA8F24">
      <w:numFmt w:val="bullet"/>
      <w:lvlText w:val="•"/>
      <w:lvlJc w:val="left"/>
      <w:pPr>
        <w:ind w:left="3541" w:hanging="707"/>
      </w:pPr>
      <w:rPr>
        <w:rFonts w:hint="default"/>
        <w:lang w:val="uk-UA" w:eastAsia="en-US" w:bidi="ar-SA"/>
      </w:rPr>
    </w:lvl>
    <w:lvl w:ilvl="4" w:tplc="E1DA245C">
      <w:numFmt w:val="bullet"/>
      <w:lvlText w:val="•"/>
      <w:lvlJc w:val="left"/>
      <w:pPr>
        <w:ind w:left="4581" w:hanging="707"/>
      </w:pPr>
      <w:rPr>
        <w:rFonts w:hint="default"/>
        <w:lang w:val="uk-UA" w:eastAsia="en-US" w:bidi="ar-SA"/>
      </w:rPr>
    </w:lvl>
    <w:lvl w:ilvl="5" w:tplc="3EA6EDFA">
      <w:numFmt w:val="bullet"/>
      <w:lvlText w:val="•"/>
      <w:lvlJc w:val="left"/>
      <w:pPr>
        <w:ind w:left="5622" w:hanging="707"/>
      </w:pPr>
      <w:rPr>
        <w:rFonts w:hint="default"/>
        <w:lang w:val="uk-UA" w:eastAsia="en-US" w:bidi="ar-SA"/>
      </w:rPr>
    </w:lvl>
    <w:lvl w:ilvl="6" w:tplc="28664C9E">
      <w:numFmt w:val="bullet"/>
      <w:lvlText w:val="•"/>
      <w:lvlJc w:val="left"/>
      <w:pPr>
        <w:ind w:left="6662" w:hanging="707"/>
      </w:pPr>
      <w:rPr>
        <w:rFonts w:hint="default"/>
        <w:lang w:val="uk-UA" w:eastAsia="en-US" w:bidi="ar-SA"/>
      </w:rPr>
    </w:lvl>
    <w:lvl w:ilvl="7" w:tplc="AFCCA43E">
      <w:numFmt w:val="bullet"/>
      <w:lvlText w:val="•"/>
      <w:lvlJc w:val="left"/>
      <w:pPr>
        <w:ind w:left="7702" w:hanging="707"/>
      </w:pPr>
      <w:rPr>
        <w:rFonts w:hint="default"/>
        <w:lang w:val="uk-UA" w:eastAsia="en-US" w:bidi="ar-SA"/>
      </w:rPr>
    </w:lvl>
    <w:lvl w:ilvl="8" w:tplc="4D8A151C">
      <w:numFmt w:val="bullet"/>
      <w:lvlText w:val="•"/>
      <w:lvlJc w:val="left"/>
      <w:pPr>
        <w:ind w:left="8743" w:hanging="707"/>
      </w:pPr>
      <w:rPr>
        <w:rFonts w:hint="default"/>
        <w:lang w:val="uk-UA" w:eastAsia="en-US" w:bidi="ar-SA"/>
      </w:rPr>
    </w:lvl>
  </w:abstractNum>
  <w:abstractNum w:abstractNumId="6" w15:restartNumberingAfterBreak="0">
    <w:nsid w:val="1FB92706"/>
    <w:multiLevelType w:val="hybridMultilevel"/>
    <w:tmpl w:val="8B56C676"/>
    <w:lvl w:ilvl="0" w:tplc="67AC8AB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3A51"/>
    <w:multiLevelType w:val="hybridMultilevel"/>
    <w:tmpl w:val="64B4D230"/>
    <w:lvl w:ilvl="0" w:tplc="8F567328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4" w:hanging="360"/>
      </w:pPr>
    </w:lvl>
    <w:lvl w:ilvl="2" w:tplc="0422001B" w:tentative="1">
      <w:start w:val="1"/>
      <w:numFmt w:val="lowerRoman"/>
      <w:lvlText w:val="%3."/>
      <w:lvlJc w:val="right"/>
      <w:pPr>
        <w:ind w:left="3074" w:hanging="180"/>
      </w:pPr>
    </w:lvl>
    <w:lvl w:ilvl="3" w:tplc="0422000F" w:tentative="1">
      <w:start w:val="1"/>
      <w:numFmt w:val="decimal"/>
      <w:lvlText w:val="%4."/>
      <w:lvlJc w:val="left"/>
      <w:pPr>
        <w:ind w:left="3794" w:hanging="360"/>
      </w:pPr>
    </w:lvl>
    <w:lvl w:ilvl="4" w:tplc="04220019" w:tentative="1">
      <w:start w:val="1"/>
      <w:numFmt w:val="lowerLetter"/>
      <w:lvlText w:val="%5."/>
      <w:lvlJc w:val="left"/>
      <w:pPr>
        <w:ind w:left="4514" w:hanging="360"/>
      </w:pPr>
    </w:lvl>
    <w:lvl w:ilvl="5" w:tplc="0422001B" w:tentative="1">
      <w:start w:val="1"/>
      <w:numFmt w:val="lowerRoman"/>
      <w:lvlText w:val="%6."/>
      <w:lvlJc w:val="right"/>
      <w:pPr>
        <w:ind w:left="5234" w:hanging="180"/>
      </w:pPr>
    </w:lvl>
    <w:lvl w:ilvl="6" w:tplc="0422000F" w:tentative="1">
      <w:start w:val="1"/>
      <w:numFmt w:val="decimal"/>
      <w:lvlText w:val="%7."/>
      <w:lvlJc w:val="left"/>
      <w:pPr>
        <w:ind w:left="5954" w:hanging="360"/>
      </w:pPr>
    </w:lvl>
    <w:lvl w:ilvl="7" w:tplc="04220019" w:tentative="1">
      <w:start w:val="1"/>
      <w:numFmt w:val="lowerLetter"/>
      <w:lvlText w:val="%8."/>
      <w:lvlJc w:val="left"/>
      <w:pPr>
        <w:ind w:left="6674" w:hanging="360"/>
      </w:pPr>
    </w:lvl>
    <w:lvl w:ilvl="8" w:tplc="0422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8" w15:restartNumberingAfterBreak="0">
    <w:nsid w:val="25072C74"/>
    <w:multiLevelType w:val="multilevel"/>
    <w:tmpl w:val="3092CA8C"/>
    <w:lvl w:ilvl="0">
      <w:start w:val="1"/>
      <w:numFmt w:val="bullet"/>
      <w:lvlText w:val="‒"/>
      <w:lvlJc w:val="left"/>
      <w:pPr>
        <w:ind w:left="128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200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51D0489"/>
    <w:multiLevelType w:val="hybridMultilevel"/>
    <w:tmpl w:val="3BD6FA2E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99E48D3"/>
    <w:multiLevelType w:val="hybridMultilevel"/>
    <w:tmpl w:val="EFFC1FDE"/>
    <w:lvl w:ilvl="0" w:tplc="111A69FE">
      <w:numFmt w:val="bullet"/>
      <w:lvlText w:val="-"/>
      <w:lvlJc w:val="left"/>
      <w:pPr>
        <w:ind w:left="126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2541AE4">
      <w:numFmt w:val="bullet"/>
      <w:lvlText w:val="•"/>
      <w:lvlJc w:val="left"/>
      <w:pPr>
        <w:ind w:left="2216" w:hanging="140"/>
      </w:pPr>
      <w:rPr>
        <w:rFonts w:hint="default"/>
        <w:lang w:val="uk-UA" w:eastAsia="en-US" w:bidi="ar-SA"/>
      </w:rPr>
    </w:lvl>
    <w:lvl w:ilvl="2" w:tplc="00AAD3F6">
      <w:numFmt w:val="bullet"/>
      <w:lvlText w:val="•"/>
      <w:lvlJc w:val="left"/>
      <w:pPr>
        <w:ind w:left="3172" w:hanging="140"/>
      </w:pPr>
      <w:rPr>
        <w:rFonts w:hint="default"/>
        <w:lang w:val="uk-UA" w:eastAsia="en-US" w:bidi="ar-SA"/>
      </w:rPr>
    </w:lvl>
    <w:lvl w:ilvl="3" w:tplc="46664E40">
      <w:numFmt w:val="bullet"/>
      <w:lvlText w:val="•"/>
      <w:lvlJc w:val="left"/>
      <w:pPr>
        <w:ind w:left="4129" w:hanging="140"/>
      </w:pPr>
      <w:rPr>
        <w:rFonts w:hint="default"/>
        <w:lang w:val="uk-UA" w:eastAsia="en-US" w:bidi="ar-SA"/>
      </w:rPr>
    </w:lvl>
    <w:lvl w:ilvl="4" w:tplc="6AE8B2B8">
      <w:numFmt w:val="bullet"/>
      <w:lvlText w:val="•"/>
      <w:lvlJc w:val="left"/>
      <w:pPr>
        <w:ind w:left="5085" w:hanging="140"/>
      </w:pPr>
      <w:rPr>
        <w:rFonts w:hint="default"/>
        <w:lang w:val="uk-UA" w:eastAsia="en-US" w:bidi="ar-SA"/>
      </w:rPr>
    </w:lvl>
    <w:lvl w:ilvl="5" w:tplc="E5F6D29E">
      <w:numFmt w:val="bullet"/>
      <w:lvlText w:val="•"/>
      <w:lvlJc w:val="left"/>
      <w:pPr>
        <w:ind w:left="6042" w:hanging="140"/>
      </w:pPr>
      <w:rPr>
        <w:rFonts w:hint="default"/>
        <w:lang w:val="uk-UA" w:eastAsia="en-US" w:bidi="ar-SA"/>
      </w:rPr>
    </w:lvl>
    <w:lvl w:ilvl="6" w:tplc="A55421EA">
      <w:numFmt w:val="bullet"/>
      <w:lvlText w:val="•"/>
      <w:lvlJc w:val="left"/>
      <w:pPr>
        <w:ind w:left="6998" w:hanging="140"/>
      </w:pPr>
      <w:rPr>
        <w:rFonts w:hint="default"/>
        <w:lang w:val="uk-UA" w:eastAsia="en-US" w:bidi="ar-SA"/>
      </w:rPr>
    </w:lvl>
    <w:lvl w:ilvl="7" w:tplc="93EC5056">
      <w:numFmt w:val="bullet"/>
      <w:lvlText w:val="•"/>
      <w:lvlJc w:val="left"/>
      <w:pPr>
        <w:ind w:left="7954" w:hanging="140"/>
      </w:pPr>
      <w:rPr>
        <w:rFonts w:hint="default"/>
        <w:lang w:val="uk-UA" w:eastAsia="en-US" w:bidi="ar-SA"/>
      </w:rPr>
    </w:lvl>
    <w:lvl w:ilvl="8" w:tplc="5CD829BC">
      <w:numFmt w:val="bullet"/>
      <w:lvlText w:val="•"/>
      <w:lvlJc w:val="left"/>
      <w:pPr>
        <w:ind w:left="8911" w:hanging="140"/>
      </w:pPr>
      <w:rPr>
        <w:rFonts w:hint="default"/>
        <w:lang w:val="uk-UA" w:eastAsia="en-US" w:bidi="ar-SA"/>
      </w:rPr>
    </w:lvl>
  </w:abstractNum>
  <w:abstractNum w:abstractNumId="11" w15:restartNumberingAfterBreak="0">
    <w:nsid w:val="2D4D293E"/>
    <w:multiLevelType w:val="hybridMultilevel"/>
    <w:tmpl w:val="B82E5F2E"/>
    <w:lvl w:ilvl="0" w:tplc="0422000F">
      <w:start w:val="1"/>
      <w:numFmt w:val="decimal"/>
      <w:lvlText w:val="%1."/>
      <w:lvlJc w:val="left"/>
      <w:pPr>
        <w:ind w:left="1991" w:hanging="360"/>
      </w:pPr>
    </w:lvl>
    <w:lvl w:ilvl="1" w:tplc="04220019" w:tentative="1">
      <w:start w:val="1"/>
      <w:numFmt w:val="lowerLetter"/>
      <w:lvlText w:val="%2."/>
      <w:lvlJc w:val="left"/>
      <w:pPr>
        <w:ind w:left="2711" w:hanging="360"/>
      </w:pPr>
    </w:lvl>
    <w:lvl w:ilvl="2" w:tplc="0422001B" w:tentative="1">
      <w:start w:val="1"/>
      <w:numFmt w:val="lowerRoman"/>
      <w:lvlText w:val="%3."/>
      <w:lvlJc w:val="right"/>
      <w:pPr>
        <w:ind w:left="3431" w:hanging="180"/>
      </w:pPr>
    </w:lvl>
    <w:lvl w:ilvl="3" w:tplc="0422000F" w:tentative="1">
      <w:start w:val="1"/>
      <w:numFmt w:val="decimal"/>
      <w:lvlText w:val="%4."/>
      <w:lvlJc w:val="left"/>
      <w:pPr>
        <w:ind w:left="4151" w:hanging="360"/>
      </w:pPr>
    </w:lvl>
    <w:lvl w:ilvl="4" w:tplc="04220019" w:tentative="1">
      <w:start w:val="1"/>
      <w:numFmt w:val="lowerLetter"/>
      <w:lvlText w:val="%5."/>
      <w:lvlJc w:val="left"/>
      <w:pPr>
        <w:ind w:left="4871" w:hanging="360"/>
      </w:pPr>
    </w:lvl>
    <w:lvl w:ilvl="5" w:tplc="0422001B" w:tentative="1">
      <w:start w:val="1"/>
      <w:numFmt w:val="lowerRoman"/>
      <w:lvlText w:val="%6."/>
      <w:lvlJc w:val="right"/>
      <w:pPr>
        <w:ind w:left="5591" w:hanging="180"/>
      </w:pPr>
    </w:lvl>
    <w:lvl w:ilvl="6" w:tplc="0422000F" w:tentative="1">
      <w:start w:val="1"/>
      <w:numFmt w:val="decimal"/>
      <w:lvlText w:val="%7."/>
      <w:lvlJc w:val="left"/>
      <w:pPr>
        <w:ind w:left="6311" w:hanging="360"/>
      </w:pPr>
    </w:lvl>
    <w:lvl w:ilvl="7" w:tplc="04220019" w:tentative="1">
      <w:start w:val="1"/>
      <w:numFmt w:val="lowerLetter"/>
      <w:lvlText w:val="%8."/>
      <w:lvlJc w:val="left"/>
      <w:pPr>
        <w:ind w:left="7031" w:hanging="360"/>
      </w:pPr>
    </w:lvl>
    <w:lvl w:ilvl="8" w:tplc="0422001B" w:tentative="1">
      <w:start w:val="1"/>
      <w:numFmt w:val="lowerRoman"/>
      <w:lvlText w:val="%9."/>
      <w:lvlJc w:val="right"/>
      <w:pPr>
        <w:ind w:left="7751" w:hanging="180"/>
      </w:pPr>
    </w:lvl>
  </w:abstractNum>
  <w:abstractNum w:abstractNumId="12" w15:restartNumberingAfterBreak="0">
    <w:nsid w:val="2EF77481"/>
    <w:multiLevelType w:val="multilevel"/>
    <w:tmpl w:val="96F82B4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0727BE"/>
    <w:multiLevelType w:val="hybridMultilevel"/>
    <w:tmpl w:val="C5F2729C"/>
    <w:lvl w:ilvl="0" w:tplc="6B0E8656">
      <w:numFmt w:val="bullet"/>
      <w:lvlText w:val="-"/>
      <w:lvlJc w:val="left"/>
      <w:pPr>
        <w:ind w:left="41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F6C2214">
      <w:numFmt w:val="bullet"/>
      <w:lvlText w:val="•"/>
      <w:lvlJc w:val="left"/>
      <w:pPr>
        <w:ind w:left="1460" w:hanging="179"/>
      </w:pPr>
      <w:rPr>
        <w:rFonts w:hint="default"/>
        <w:lang w:val="uk-UA" w:eastAsia="en-US" w:bidi="ar-SA"/>
      </w:rPr>
    </w:lvl>
    <w:lvl w:ilvl="2" w:tplc="AFACF67A">
      <w:numFmt w:val="bullet"/>
      <w:lvlText w:val="•"/>
      <w:lvlJc w:val="left"/>
      <w:pPr>
        <w:ind w:left="2500" w:hanging="179"/>
      </w:pPr>
      <w:rPr>
        <w:rFonts w:hint="default"/>
        <w:lang w:val="uk-UA" w:eastAsia="en-US" w:bidi="ar-SA"/>
      </w:rPr>
    </w:lvl>
    <w:lvl w:ilvl="3" w:tplc="53EA8FFA">
      <w:numFmt w:val="bullet"/>
      <w:lvlText w:val="•"/>
      <w:lvlJc w:val="left"/>
      <w:pPr>
        <w:ind w:left="3541" w:hanging="179"/>
      </w:pPr>
      <w:rPr>
        <w:rFonts w:hint="default"/>
        <w:lang w:val="uk-UA" w:eastAsia="en-US" w:bidi="ar-SA"/>
      </w:rPr>
    </w:lvl>
    <w:lvl w:ilvl="4" w:tplc="D9AC4E2C">
      <w:numFmt w:val="bullet"/>
      <w:lvlText w:val="•"/>
      <w:lvlJc w:val="left"/>
      <w:pPr>
        <w:ind w:left="4581" w:hanging="179"/>
      </w:pPr>
      <w:rPr>
        <w:rFonts w:hint="default"/>
        <w:lang w:val="uk-UA" w:eastAsia="en-US" w:bidi="ar-SA"/>
      </w:rPr>
    </w:lvl>
    <w:lvl w:ilvl="5" w:tplc="4112C03A">
      <w:numFmt w:val="bullet"/>
      <w:lvlText w:val="•"/>
      <w:lvlJc w:val="left"/>
      <w:pPr>
        <w:ind w:left="5622" w:hanging="179"/>
      </w:pPr>
      <w:rPr>
        <w:rFonts w:hint="default"/>
        <w:lang w:val="uk-UA" w:eastAsia="en-US" w:bidi="ar-SA"/>
      </w:rPr>
    </w:lvl>
    <w:lvl w:ilvl="6" w:tplc="22162794">
      <w:numFmt w:val="bullet"/>
      <w:lvlText w:val="•"/>
      <w:lvlJc w:val="left"/>
      <w:pPr>
        <w:ind w:left="6662" w:hanging="179"/>
      </w:pPr>
      <w:rPr>
        <w:rFonts w:hint="default"/>
        <w:lang w:val="uk-UA" w:eastAsia="en-US" w:bidi="ar-SA"/>
      </w:rPr>
    </w:lvl>
    <w:lvl w:ilvl="7" w:tplc="A836D088">
      <w:numFmt w:val="bullet"/>
      <w:lvlText w:val="•"/>
      <w:lvlJc w:val="left"/>
      <w:pPr>
        <w:ind w:left="7702" w:hanging="179"/>
      </w:pPr>
      <w:rPr>
        <w:rFonts w:hint="default"/>
        <w:lang w:val="uk-UA" w:eastAsia="en-US" w:bidi="ar-SA"/>
      </w:rPr>
    </w:lvl>
    <w:lvl w:ilvl="8" w:tplc="720492F4">
      <w:numFmt w:val="bullet"/>
      <w:lvlText w:val="•"/>
      <w:lvlJc w:val="left"/>
      <w:pPr>
        <w:ind w:left="8743" w:hanging="179"/>
      </w:pPr>
      <w:rPr>
        <w:rFonts w:hint="default"/>
        <w:lang w:val="uk-UA" w:eastAsia="en-US" w:bidi="ar-SA"/>
      </w:rPr>
    </w:lvl>
  </w:abstractNum>
  <w:abstractNum w:abstractNumId="14" w15:restartNumberingAfterBreak="0">
    <w:nsid w:val="39860E92"/>
    <w:multiLevelType w:val="hybridMultilevel"/>
    <w:tmpl w:val="0592FBA8"/>
    <w:lvl w:ilvl="0" w:tplc="60004CEA">
      <w:start w:val="12"/>
      <w:numFmt w:val="decimal"/>
      <w:lvlText w:val="%1."/>
      <w:lvlJc w:val="left"/>
      <w:pPr>
        <w:ind w:left="4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7" w:hanging="360"/>
      </w:pPr>
    </w:lvl>
    <w:lvl w:ilvl="2" w:tplc="0422001B" w:tentative="1">
      <w:start w:val="1"/>
      <w:numFmt w:val="lowerRoman"/>
      <w:lvlText w:val="%3."/>
      <w:lvlJc w:val="right"/>
      <w:pPr>
        <w:ind w:left="5857" w:hanging="180"/>
      </w:pPr>
    </w:lvl>
    <w:lvl w:ilvl="3" w:tplc="0422000F" w:tentative="1">
      <w:start w:val="1"/>
      <w:numFmt w:val="decimal"/>
      <w:lvlText w:val="%4."/>
      <w:lvlJc w:val="left"/>
      <w:pPr>
        <w:ind w:left="6577" w:hanging="360"/>
      </w:pPr>
    </w:lvl>
    <w:lvl w:ilvl="4" w:tplc="04220019" w:tentative="1">
      <w:start w:val="1"/>
      <w:numFmt w:val="lowerLetter"/>
      <w:lvlText w:val="%5."/>
      <w:lvlJc w:val="left"/>
      <w:pPr>
        <w:ind w:left="7297" w:hanging="360"/>
      </w:pPr>
    </w:lvl>
    <w:lvl w:ilvl="5" w:tplc="0422001B" w:tentative="1">
      <w:start w:val="1"/>
      <w:numFmt w:val="lowerRoman"/>
      <w:lvlText w:val="%6."/>
      <w:lvlJc w:val="right"/>
      <w:pPr>
        <w:ind w:left="8017" w:hanging="180"/>
      </w:pPr>
    </w:lvl>
    <w:lvl w:ilvl="6" w:tplc="0422000F" w:tentative="1">
      <w:start w:val="1"/>
      <w:numFmt w:val="decimal"/>
      <w:lvlText w:val="%7."/>
      <w:lvlJc w:val="left"/>
      <w:pPr>
        <w:ind w:left="8737" w:hanging="360"/>
      </w:pPr>
    </w:lvl>
    <w:lvl w:ilvl="7" w:tplc="04220019" w:tentative="1">
      <w:start w:val="1"/>
      <w:numFmt w:val="lowerLetter"/>
      <w:lvlText w:val="%8."/>
      <w:lvlJc w:val="left"/>
      <w:pPr>
        <w:ind w:left="9457" w:hanging="360"/>
      </w:pPr>
    </w:lvl>
    <w:lvl w:ilvl="8" w:tplc="0422001B" w:tentative="1">
      <w:start w:val="1"/>
      <w:numFmt w:val="lowerRoman"/>
      <w:lvlText w:val="%9."/>
      <w:lvlJc w:val="right"/>
      <w:pPr>
        <w:ind w:left="10177" w:hanging="180"/>
      </w:pPr>
    </w:lvl>
  </w:abstractNum>
  <w:abstractNum w:abstractNumId="15" w15:restartNumberingAfterBreak="0">
    <w:nsid w:val="3C250CAB"/>
    <w:multiLevelType w:val="hybridMultilevel"/>
    <w:tmpl w:val="739CAD2C"/>
    <w:lvl w:ilvl="0" w:tplc="9CCCA626">
      <w:start w:val="1"/>
      <w:numFmt w:val="bullet"/>
      <w:suff w:val="space"/>
      <w:lvlText w:val=""/>
      <w:lvlJc w:val="left"/>
      <w:pPr>
        <w:ind w:left="199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</w:abstractNum>
  <w:abstractNum w:abstractNumId="16" w15:restartNumberingAfterBreak="0">
    <w:nsid w:val="3D552B67"/>
    <w:multiLevelType w:val="hybridMultilevel"/>
    <w:tmpl w:val="A7EE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F73DF"/>
    <w:multiLevelType w:val="hybridMultilevel"/>
    <w:tmpl w:val="EB720DF8"/>
    <w:lvl w:ilvl="0" w:tplc="CEF4EF76">
      <w:start w:val="1"/>
      <w:numFmt w:val="bullet"/>
      <w:lvlText w:val=""/>
      <w:lvlJc w:val="left"/>
      <w:pPr>
        <w:ind w:left="199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</w:abstractNum>
  <w:abstractNum w:abstractNumId="18" w15:restartNumberingAfterBreak="0">
    <w:nsid w:val="411E6E09"/>
    <w:multiLevelType w:val="hybridMultilevel"/>
    <w:tmpl w:val="1FA8C7D6"/>
    <w:lvl w:ilvl="0" w:tplc="CEF4E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84996"/>
    <w:multiLevelType w:val="hybridMultilevel"/>
    <w:tmpl w:val="A184DE44"/>
    <w:lvl w:ilvl="0" w:tplc="96468FF4">
      <w:start w:val="1"/>
      <w:numFmt w:val="decimal"/>
      <w:lvlText w:val="%1."/>
      <w:lvlJc w:val="left"/>
      <w:pPr>
        <w:ind w:left="413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014553E">
      <w:numFmt w:val="bullet"/>
      <w:lvlText w:val="•"/>
      <w:lvlJc w:val="left"/>
      <w:pPr>
        <w:ind w:left="1460" w:hanging="591"/>
      </w:pPr>
      <w:rPr>
        <w:rFonts w:hint="default"/>
        <w:lang w:val="uk-UA" w:eastAsia="en-US" w:bidi="ar-SA"/>
      </w:rPr>
    </w:lvl>
    <w:lvl w:ilvl="2" w:tplc="BEF687B6">
      <w:numFmt w:val="bullet"/>
      <w:lvlText w:val="•"/>
      <w:lvlJc w:val="left"/>
      <w:pPr>
        <w:ind w:left="2500" w:hanging="591"/>
      </w:pPr>
      <w:rPr>
        <w:rFonts w:hint="default"/>
        <w:lang w:val="uk-UA" w:eastAsia="en-US" w:bidi="ar-SA"/>
      </w:rPr>
    </w:lvl>
    <w:lvl w:ilvl="3" w:tplc="C3F63560">
      <w:numFmt w:val="bullet"/>
      <w:lvlText w:val="•"/>
      <w:lvlJc w:val="left"/>
      <w:pPr>
        <w:ind w:left="3541" w:hanging="591"/>
      </w:pPr>
      <w:rPr>
        <w:rFonts w:hint="default"/>
        <w:lang w:val="uk-UA" w:eastAsia="en-US" w:bidi="ar-SA"/>
      </w:rPr>
    </w:lvl>
    <w:lvl w:ilvl="4" w:tplc="3534790A">
      <w:numFmt w:val="bullet"/>
      <w:lvlText w:val="•"/>
      <w:lvlJc w:val="left"/>
      <w:pPr>
        <w:ind w:left="4581" w:hanging="591"/>
      </w:pPr>
      <w:rPr>
        <w:rFonts w:hint="default"/>
        <w:lang w:val="uk-UA" w:eastAsia="en-US" w:bidi="ar-SA"/>
      </w:rPr>
    </w:lvl>
    <w:lvl w:ilvl="5" w:tplc="D5188022">
      <w:numFmt w:val="bullet"/>
      <w:lvlText w:val="•"/>
      <w:lvlJc w:val="left"/>
      <w:pPr>
        <w:ind w:left="5622" w:hanging="591"/>
      </w:pPr>
      <w:rPr>
        <w:rFonts w:hint="default"/>
        <w:lang w:val="uk-UA" w:eastAsia="en-US" w:bidi="ar-SA"/>
      </w:rPr>
    </w:lvl>
    <w:lvl w:ilvl="6" w:tplc="0E7AB63A">
      <w:numFmt w:val="bullet"/>
      <w:lvlText w:val="•"/>
      <w:lvlJc w:val="left"/>
      <w:pPr>
        <w:ind w:left="6662" w:hanging="591"/>
      </w:pPr>
      <w:rPr>
        <w:rFonts w:hint="default"/>
        <w:lang w:val="uk-UA" w:eastAsia="en-US" w:bidi="ar-SA"/>
      </w:rPr>
    </w:lvl>
    <w:lvl w:ilvl="7" w:tplc="7414A504">
      <w:numFmt w:val="bullet"/>
      <w:lvlText w:val="•"/>
      <w:lvlJc w:val="left"/>
      <w:pPr>
        <w:ind w:left="7702" w:hanging="591"/>
      </w:pPr>
      <w:rPr>
        <w:rFonts w:hint="default"/>
        <w:lang w:val="uk-UA" w:eastAsia="en-US" w:bidi="ar-SA"/>
      </w:rPr>
    </w:lvl>
    <w:lvl w:ilvl="8" w:tplc="37F663EE">
      <w:numFmt w:val="bullet"/>
      <w:lvlText w:val="•"/>
      <w:lvlJc w:val="left"/>
      <w:pPr>
        <w:ind w:left="8743" w:hanging="591"/>
      </w:pPr>
      <w:rPr>
        <w:rFonts w:hint="default"/>
        <w:lang w:val="uk-UA" w:eastAsia="en-US" w:bidi="ar-SA"/>
      </w:rPr>
    </w:lvl>
  </w:abstractNum>
  <w:abstractNum w:abstractNumId="20" w15:restartNumberingAfterBreak="0">
    <w:nsid w:val="592F30BA"/>
    <w:multiLevelType w:val="hybridMultilevel"/>
    <w:tmpl w:val="3530E9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04A54"/>
    <w:multiLevelType w:val="hybridMultilevel"/>
    <w:tmpl w:val="66A8A9B2"/>
    <w:lvl w:ilvl="0" w:tplc="BC8E489C">
      <w:start w:val="4"/>
      <w:numFmt w:val="decimal"/>
      <w:lvlText w:val="%1)"/>
      <w:lvlJc w:val="left"/>
      <w:pPr>
        <w:ind w:left="3818" w:hanging="2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0447992">
      <w:numFmt w:val="bullet"/>
      <w:lvlText w:val="•"/>
      <w:lvlJc w:val="left"/>
      <w:pPr>
        <w:ind w:left="4520" w:hanging="265"/>
      </w:pPr>
      <w:rPr>
        <w:rFonts w:hint="default"/>
        <w:lang w:val="uk-UA" w:eastAsia="en-US" w:bidi="ar-SA"/>
      </w:rPr>
    </w:lvl>
    <w:lvl w:ilvl="2" w:tplc="52DE6F68">
      <w:numFmt w:val="bullet"/>
      <w:lvlText w:val="•"/>
      <w:lvlJc w:val="left"/>
      <w:pPr>
        <w:ind w:left="5220" w:hanging="265"/>
      </w:pPr>
      <w:rPr>
        <w:rFonts w:hint="default"/>
        <w:lang w:val="uk-UA" w:eastAsia="en-US" w:bidi="ar-SA"/>
      </w:rPr>
    </w:lvl>
    <w:lvl w:ilvl="3" w:tplc="5A40A33E">
      <w:numFmt w:val="bullet"/>
      <w:lvlText w:val="•"/>
      <w:lvlJc w:val="left"/>
      <w:pPr>
        <w:ind w:left="5921" w:hanging="265"/>
      </w:pPr>
      <w:rPr>
        <w:rFonts w:hint="default"/>
        <w:lang w:val="uk-UA" w:eastAsia="en-US" w:bidi="ar-SA"/>
      </w:rPr>
    </w:lvl>
    <w:lvl w:ilvl="4" w:tplc="14FE9708">
      <w:numFmt w:val="bullet"/>
      <w:lvlText w:val="•"/>
      <w:lvlJc w:val="left"/>
      <w:pPr>
        <w:ind w:left="6621" w:hanging="265"/>
      </w:pPr>
      <w:rPr>
        <w:rFonts w:hint="default"/>
        <w:lang w:val="uk-UA" w:eastAsia="en-US" w:bidi="ar-SA"/>
      </w:rPr>
    </w:lvl>
    <w:lvl w:ilvl="5" w:tplc="8D800E8A">
      <w:numFmt w:val="bullet"/>
      <w:lvlText w:val="•"/>
      <w:lvlJc w:val="left"/>
      <w:pPr>
        <w:ind w:left="7322" w:hanging="265"/>
      </w:pPr>
      <w:rPr>
        <w:rFonts w:hint="default"/>
        <w:lang w:val="uk-UA" w:eastAsia="en-US" w:bidi="ar-SA"/>
      </w:rPr>
    </w:lvl>
    <w:lvl w:ilvl="6" w:tplc="17B83DBE">
      <w:numFmt w:val="bullet"/>
      <w:lvlText w:val="•"/>
      <w:lvlJc w:val="left"/>
      <w:pPr>
        <w:ind w:left="8022" w:hanging="265"/>
      </w:pPr>
      <w:rPr>
        <w:rFonts w:hint="default"/>
        <w:lang w:val="uk-UA" w:eastAsia="en-US" w:bidi="ar-SA"/>
      </w:rPr>
    </w:lvl>
    <w:lvl w:ilvl="7" w:tplc="082A89A0">
      <w:numFmt w:val="bullet"/>
      <w:lvlText w:val="•"/>
      <w:lvlJc w:val="left"/>
      <w:pPr>
        <w:ind w:left="8722" w:hanging="265"/>
      </w:pPr>
      <w:rPr>
        <w:rFonts w:hint="default"/>
        <w:lang w:val="uk-UA" w:eastAsia="en-US" w:bidi="ar-SA"/>
      </w:rPr>
    </w:lvl>
    <w:lvl w:ilvl="8" w:tplc="4150F00A">
      <w:numFmt w:val="bullet"/>
      <w:lvlText w:val="•"/>
      <w:lvlJc w:val="left"/>
      <w:pPr>
        <w:ind w:left="9423" w:hanging="265"/>
      </w:pPr>
      <w:rPr>
        <w:rFonts w:hint="default"/>
        <w:lang w:val="uk-UA" w:eastAsia="en-US" w:bidi="ar-SA"/>
      </w:rPr>
    </w:lvl>
  </w:abstractNum>
  <w:abstractNum w:abstractNumId="22" w15:restartNumberingAfterBreak="0">
    <w:nsid w:val="7534174D"/>
    <w:multiLevelType w:val="hybridMultilevel"/>
    <w:tmpl w:val="6EE827C8"/>
    <w:lvl w:ilvl="0" w:tplc="84982BD8">
      <w:start w:val="4"/>
      <w:numFmt w:val="decimal"/>
      <w:lvlText w:val="%1."/>
      <w:lvlJc w:val="left"/>
      <w:pPr>
        <w:ind w:left="1429" w:hanging="360"/>
      </w:pPr>
      <w:rPr>
        <w:rFonts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5BE3996"/>
    <w:multiLevelType w:val="hybridMultilevel"/>
    <w:tmpl w:val="B8E6F34C"/>
    <w:lvl w:ilvl="0" w:tplc="0422000D">
      <w:start w:val="1"/>
      <w:numFmt w:val="bullet"/>
      <w:lvlText w:val=""/>
      <w:lvlJc w:val="left"/>
      <w:pPr>
        <w:ind w:left="18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4" w15:restartNumberingAfterBreak="0">
    <w:nsid w:val="78482C93"/>
    <w:multiLevelType w:val="hybridMultilevel"/>
    <w:tmpl w:val="9B3008DA"/>
    <w:lvl w:ilvl="0" w:tplc="775A4E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026FF"/>
    <w:multiLevelType w:val="hybridMultilevel"/>
    <w:tmpl w:val="9B7C4ACC"/>
    <w:lvl w:ilvl="0" w:tplc="42063182">
      <w:start w:val="1"/>
      <w:numFmt w:val="decimal"/>
      <w:lvlText w:val="%1"/>
      <w:lvlJc w:val="left"/>
      <w:pPr>
        <w:ind w:left="1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1"/>
  </w:num>
  <w:num w:numId="5">
    <w:abstractNumId w:val="21"/>
  </w:num>
  <w:num w:numId="6">
    <w:abstractNumId w:val="10"/>
  </w:num>
  <w:num w:numId="7">
    <w:abstractNumId w:val="13"/>
  </w:num>
  <w:num w:numId="8">
    <w:abstractNumId w:val="2"/>
  </w:num>
  <w:num w:numId="9">
    <w:abstractNumId w:val="12"/>
  </w:num>
  <w:num w:numId="10">
    <w:abstractNumId w:val="22"/>
  </w:num>
  <w:num w:numId="11">
    <w:abstractNumId w:val="14"/>
  </w:num>
  <w:num w:numId="12">
    <w:abstractNumId w:val="16"/>
  </w:num>
  <w:num w:numId="13">
    <w:abstractNumId w:val="9"/>
  </w:num>
  <w:num w:numId="14">
    <w:abstractNumId w:val="17"/>
  </w:num>
  <w:num w:numId="15">
    <w:abstractNumId w:val="15"/>
  </w:num>
  <w:num w:numId="16">
    <w:abstractNumId w:val="0"/>
  </w:num>
  <w:num w:numId="17">
    <w:abstractNumId w:val="18"/>
  </w:num>
  <w:num w:numId="18">
    <w:abstractNumId w:val="6"/>
  </w:num>
  <w:num w:numId="19">
    <w:abstractNumId w:val="8"/>
  </w:num>
  <w:num w:numId="20">
    <w:abstractNumId w:val="25"/>
  </w:num>
  <w:num w:numId="21">
    <w:abstractNumId w:val="7"/>
  </w:num>
  <w:num w:numId="22">
    <w:abstractNumId w:val="23"/>
  </w:num>
  <w:num w:numId="23">
    <w:abstractNumId w:val="20"/>
  </w:num>
  <w:num w:numId="24">
    <w:abstractNumId w:val="11"/>
  </w:num>
  <w:num w:numId="25">
    <w:abstractNumId w:val="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46F"/>
    <w:rsid w:val="00007976"/>
    <w:rsid w:val="00011A15"/>
    <w:rsid w:val="000121BB"/>
    <w:rsid w:val="000242D7"/>
    <w:rsid w:val="00027CCF"/>
    <w:rsid w:val="00042545"/>
    <w:rsid w:val="00077438"/>
    <w:rsid w:val="00080868"/>
    <w:rsid w:val="000A47FD"/>
    <w:rsid w:val="000C223C"/>
    <w:rsid w:val="000D1843"/>
    <w:rsid w:val="000E1AC1"/>
    <w:rsid w:val="000E2AF9"/>
    <w:rsid w:val="000F7A99"/>
    <w:rsid w:val="00101CBB"/>
    <w:rsid w:val="00101E45"/>
    <w:rsid w:val="0012282C"/>
    <w:rsid w:val="00127F4E"/>
    <w:rsid w:val="00133828"/>
    <w:rsid w:val="00145581"/>
    <w:rsid w:val="001524C4"/>
    <w:rsid w:val="00180D57"/>
    <w:rsid w:val="0018142F"/>
    <w:rsid w:val="001825CB"/>
    <w:rsid w:val="001A1C2D"/>
    <w:rsid w:val="001B1AD4"/>
    <w:rsid w:val="001C25D6"/>
    <w:rsid w:val="001C5DEB"/>
    <w:rsid w:val="001D20A9"/>
    <w:rsid w:val="001E5130"/>
    <w:rsid w:val="002367C5"/>
    <w:rsid w:val="002576B5"/>
    <w:rsid w:val="002645C3"/>
    <w:rsid w:val="00295BBC"/>
    <w:rsid w:val="002B2E94"/>
    <w:rsid w:val="002B705F"/>
    <w:rsid w:val="002B776B"/>
    <w:rsid w:val="002D44B9"/>
    <w:rsid w:val="002F28C4"/>
    <w:rsid w:val="00301EDE"/>
    <w:rsid w:val="00336280"/>
    <w:rsid w:val="00355066"/>
    <w:rsid w:val="00363DA4"/>
    <w:rsid w:val="003A4FF0"/>
    <w:rsid w:val="003B7276"/>
    <w:rsid w:val="003D0C98"/>
    <w:rsid w:val="003D7E98"/>
    <w:rsid w:val="003E19FD"/>
    <w:rsid w:val="003F1205"/>
    <w:rsid w:val="004101FF"/>
    <w:rsid w:val="004104F6"/>
    <w:rsid w:val="00414FE6"/>
    <w:rsid w:val="0042275C"/>
    <w:rsid w:val="00426413"/>
    <w:rsid w:val="00432184"/>
    <w:rsid w:val="00434D8A"/>
    <w:rsid w:val="00434F52"/>
    <w:rsid w:val="00463479"/>
    <w:rsid w:val="004A787B"/>
    <w:rsid w:val="004B2605"/>
    <w:rsid w:val="004C157F"/>
    <w:rsid w:val="004C19CB"/>
    <w:rsid w:val="004C76B6"/>
    <w:rsid w:val="004C7FD9"/>
    <w:rsid w:val="004D1331"/>
    <w:rsid w:val="004E3678"/>
    <w:rsid w:val="0050150F"/>
    <w:rsid w:val="005054E1"/>
    <w:rsid w:val="00510722"/>
    <w:rsid w:val="00517BFB"/>
    <w:rsid w:val="00533851"/>
    <w:rsid w:val="00535D02"/>
    <w:rsid w:val="0054135B"/>
    <w:rsid w:val="005538D7"/>
    <w:rsid w:val="00577094"/>
    <w:rsid w:val="0058440D"/>
    <w:rsid w:val="00596AEB"/>
    <w:rsid w:val="005D02CA"/>
    <w:rsid w:val="006002A2"/>
    <w:rsid w:val="006155DA"/>
    <w:rsid w:val="00616CBD"/>
    <w:rsid w:val="00627F65"/>
    <w:rsid w:val="0063093D"/>
    <w:rsid w:val="00635090"/>
    <w:rsid w:val="00652FBD"/>
    <w:rsid w:val="00665ECD"/>
    <w:rsid w:val="00690823"/>
    <w:rsid w:val="006C5360"/>
    <w:rsid w:val="006F0DAF"/>
    <w:rsid w:val="00715B5D"/>
    <w:rsid w:val="007738A0"/>
    <w:rsid w:val="007A0770"/>
    <w:rsid w:val="007A4A03"/>
    <w:rsid w:val="007C4A1D"/>
    <w:rsid w:val="007D463F"/>
    <w:rsid w:val="007E576A"/>
    <w:rsid w:val="007F0FB8"/>
    <w:rsid w:val="007F7684"/>
    <w:rsid w:val="0080463D"/>
    <w:rsid w:val="00820DDA"/>
    <w:rsid w:val="008338A7"/>
    <w:rsid w:val="00840E97"/>
    <w:rsid w:val="00846AFC"/>
    <w:rsid w:val="0086762A"/>
    <w:rsid w:val="00877BEF"/>
    <w:rsid w:val="00881034"/>
    <w:rsid w:val="0089464C"/>
    <w:rsid w:val="00895C78"/>
    <w:rsid w:val="008A01A3"/>
    <w:rsid w:val="008A19BE"/>
    <w:rsid w:val="008A6085"/>
    <w:rsid w:val="008C6CA4"/>
    <w:rsid w:val="008E16D8"/>
    <w:rsid w:val="008E2306"/>
    <w:rsid w:val="008F6E4D"/>
    <w:rsid w:val="009263C4"/>
    <w:rsid w:val="00932CF9"/>
    <w:rsid w:val="009558BD"/>
    <w:rsid w:val="00961852"/>
    <w:rsid w:val="009730A6"/>
    <w:rsid w:val="00984B31"/>
    <w:rsid w:val="009A7C64"/>
    <w:rsid w:val="009E4114"/>
    <w:rsid w:val="009F0134"/>
    <w:rsid w:val="00A0069F"/>
    <w:rsid w:val="00A11991"/>
    <w:rsid w:val="00A16D2A"/>
    <w:rsid w:val="00A17A29"/>
    <w:rsid w:val="00A3737D"/>
    <w:rsid w:val="00A37A16"/>
    <w:rsid w:val="00A82928"/>
    <w:rsid w:val="00A914F8"/>
    <w:rsid w:val="00A92723"/>
    <w:rsid w:val="00AB1FBC"/>
    <w:rsid w:val="00AC6134"/>
    <w:rsid w:val="00AD6873"/>
    <w:rsid w:val="00AE72EF"/>
    <w:rsid w:val="00B00314"/>
    <w:rsid w:val="00B0166B"/>
    <w:rsid w:val="00B12552"/>
    <w:rsid w:val="00B21CFD"/>
    <w:rsid w:val="00B3271B"/>
    <w:rsid w:val="00B36AEB"/>
    <w:rsid w:val="00B4668F"/>
    <w:rsid w:val="00B47C4B"/>
    <w:rsid w:val="00B50072"/>
    <w:rsid w:val="00B53291"/>
    <w:rsid w:val="00B63513"/>
    <w:rsid w:val="00B64A7F"/>
    <w:rsid w:val="00B8076F"/>
    <w:rsid w:val="00B8593F"/>
    <w:rsid w:val="00B922A7"/>
    <w:rsid w:val="00BB23AD"/>
    <w:rsid w:val="00BC0BD2"/>
    <w:rsid w:val="00BC0FB8"/>
    <w:rsid w:val="00BE05BF"/>
    <w:rsid w:val="00C23783"/>
    <w:rsid w:val="00C334AF"/>
    <w:rsid w:val="00C358BD"/>
    <w:rsid w:val="00C45B8B"/>
    <w:rsid w:val="00C62D65"/>
    <w:rsid w:val="00C870CD"/>
    <w:rsid w:val="00C96E1C"/>
    <w:rsid w:val="00CB214F"/>
    <w:rsid w:val="00CF01C2"/>
    <w:rsid w:val="00CF32B4"/>
    <w:rsid w:val="00CF49C9"/>
    <w:rsid w:val="00D015D3"/>
    <w:rsid w:val="00D023E1"/>
    <w:rsid w:val="00D05BEA"/>
    <w:rsid w:val="00D06019"/>
    <w:rsid w:val="00D1468D"/>
    <w:rsid w:val="00D204A2"/>
    <w:rsid w:val="00D23557"/>
    <w:rsid w:val="00D470BE"/>
    <w:rsid w:val="00D752EA"/>
    <w:rsid w:val="00D93AEF"/>
    <w:rsid w:val="00DB32C3"/>
    <w:rsid w:val="00DE197C"/>
    <w:rsid w:val="00E04E4E"/>
    <w:rsid w:val="00E5247A"/>
    <w:rsid w:val="00E53492"/>
    <w:rsid w:val="00E55023"/>
    <w:rsid w:val="00E62985"/>
    <w:rsid w:val="00E630D3"/>
    <w:rsid w:val="00E63947"/>
    <w:rsid w:val="00E649A2"/>
    <w:rsid w:val="00E87480"/>
    <w:rsid w:val="00E97DE2"/>
    <w:rsid w:val="00EA5FA8"/>
    <w:rsid w:val="00EC021C"/>
    <w:rsid w:val="00EC72D1"/>
    <w:rsid w:val="00EC78CA"/>
    <w:rsid w:val="00EF13BD"/>
    <w:rsid w:val="00EF3BD9"/>
    <w:rsid w:val="00F04508"/>
    <w:rsid w:val="00F2452B"/>
    <w:rsid w:val="00F42ADF"/>
    <w:rsid w:val="00F61DB7"/>
    <w:rsid w:val="00F75B63"/>
    <w:rsid w:val="00F83920"/>
    <w:rsid w:val="00F8446F"/>
    <w:rsid w:val="00F93A5A"/>
    <w:rsid w:val="00FA275F"/>
    <w:rsid w:val="00FA3AED"/>
    <w:rsid w:val="00FA5403"/>
    <w:rsid w:val="00FB725C"/>
    <w:rsid w:val="00FC3B84"/>
    <w:rsid w:val="00FD2A57"/>
    <w:rsid w:val="00FD70CC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BAF"/>
  <w15:docId w15:val="{8492A46A-5796-42FE-AD19-75A99B79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A608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3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0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"/>
      <w:ind w:left="2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1487" w:hanging="364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B500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table" w:styleId="a6">
    <w:name w:val="Table Grid"/>
    <w:basedOn w:val="a1"/>
    <w:uiPriority w:val="39"/>
    <w:rsid w:val="009730A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63513"/>
    <w:pPr>
      <w:tabs>
        <w:tab w:val="center" w:pos="4680"/>
        <w:tab w:val="right" w:pos="9360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63513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B63513"/>
    <w:pPr>
      <w:tabs>
        <w:tab w:val="center" w:pos="4680"/>
        <w:tab w:val="right" w:pos="9360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63513"/>
    <w:rPr>
      <w:rFonts w:ascii="Times New Roman" w:eastAsia="Times New Roman" w:hAnsi="Times New Roman" w:cs="Times New Roman"/>
      <w:lang w:val="uk-UA"/>
    </w:rPr>
  </w:style>
  <w:style w:type="character" w:styleId="ab">
    <w:name w:val="page number"/>
    <w:basedOn w:val="a0"/>
    <w:uiPriority w:val="99"/>
    <w:semiHidden/>
    <w:unhideWhenUsed/>
    <w:rsid w:val="00B0166B"/>
  </w:style>
  <w:style w:type="paragraph" w:styleId="ac">
    <w:name w:val="Normal (Web)"/>
    <w:basedOn w:val="a"/>
    <w:uiPriority w:val="99"/>
    <w:semiHidden/>
    <w:unhideWhenUsed/>
    <w:rsid w:val="00D93A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909D9-FF55-498D-8E8C-7B999148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11</Pages>
  <Words>17636</Words>
  <Characters>10053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 Негоруй</dc:creator>
  <cp:lastModifiedBy>Acer</cp:lastModifiedBy>
  <cp:revision>25</cp:revision>
  <dcterms:created xsi:type="dcterms:W3CDTF">2026-01-15T16:35:00Z</dcterms:created>
  <dcterms:modified xsi:type="dcterms:W3CDTF">2026-02-20T09:34:00Z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